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46" w:rsidRDefault="00D342C9">
      <w:pPr>
        <w:pStyle w:val="Heading1"/>
        <w:spacing w:before="160"/>
        <w:rPr>
          <w:sz w:val="24"/>
          <w:szCs w:val="24"/>
        </w:rPr>
      </w:pPr>
      <w:bookmarkStart w:id="0" w:name="_hh0tj2423b3x" w:colFirst="0" w:colLast="0"/>
      <w:bookmarkEnd w:id="0"/>
      <w:r>
        <w:t xml:space="preserve">Overview: </w:t>
      </w:r>
    </w:p>
    <w:p w:rsidR="00A85E46" w:rsidRDefault="00D342C9">
      <w:pPr>
        <w:spacing w:before="120"/>
        <w:ind w:left="450" w:right="900"/>
      </w:pPr>
      <w:r>
        <w:t xml:space="preserve">A </w:t>
      </w:r>
      <w:r>
        <w:rPr>
          <w:b/>
        </w:rPr>
        <w:t>Job Safety Analysis</w:t>
      </w:r>
      <w:r>
        <w:t xml:space="preserve"> identifies hazards associated with each step of any job or task that has the potential to cause serious injury, determines how to control the hazards, produces a written tool that can be used to train other staff, and meets Cal/OSHA training requirements </w:t>
      </w:r>
      <w:r>
        <w:t xml:space="preserve">by developing procedures and work rules that are </w:t>
      </w:r>
      <w:r>
        <w:rPr>
          <w:rFonts w:ascii="Libre Franklin Medium" w:eastAsia="Libre Franklin Medium" w:hAnsi="Libre Franklin Medium" w:cs="Libre Franklin Medium"/>
          <w:i/>
        </w:rPr>
        <w:t>specific for each job or task</w:t>
      </w:r>
      <w:r>
        <w:t xml:space="preserve">. EH&amp;S provides this template for campus shops to use. </w:t>
      </w:r>
      <w:r>
        <w:rPr>
          <w:b/>
        </w:rPr>
        <w:t xml:space="preserve"> </w:t>
      </w:r>
      <w:r>
        <w:rPr>
          <w:b/>
          <w:color w:val="666666"/>
        </w:rPr>
        <w:t>For more information, see:</w:t>
      </w:r>
      <w:r>
        <w:rPr>
          <w:b/>
        </w:rPr>
        <w:t xml:space="preserve">  </w:t>
      </w:r>
      <w:hyperlink r:id="rId7">
        <w:r>
          <w:rPr>
            <w:b/>
            <w:color w:val="1155CC"/>
            <w:u w:val="single"/>
          </w:rPr>
          <w:t xml:space="preserve">Job Safety Analysis Fact </w:t>
        </w:r>
      </w:hyperlink>
      <w:hyperlink r:id="rId8">
        <w:r>
          <w:rPr>
            <w:b/>
            <w:color w:val="1155CC"/>
            <w:u w:val="single"/>
          </w:rPr>
          <w:t>Sheet</w:t>
        </w:r>
      </w:hyperlink>
      <w:r>
        <w:t xml:space="preserve">. </w:t>
      </w:r>
    </w:p>
    <w:p w:rsidR="00A85E46" w:rsidRDefault="00D342C9">
      <w:pPr>
        <w:pStyle w:val="Heading2"/>
        <w:spacing w:before="240" w:after="160"/>
        <w:ind w:left="450"/>
      </w:pPr>
      <w:bookmarkStart w:id="1" w:name="_wv8r7airbjjw" w:colFirst="0" w:colLast="0"/>
      <w:bookmarkEnd w:id="1"/>
      <w:r>
        <w:t xml:space="preserve">Instructions: </w:t>
      </w:r>
    </w:p>
    <w:p w:rsidR="00A85E46" w:rsidRDefault="00D342C9">
      <w:pPr>
        <w:spacing w:before="20" w:after="120" w:line="227" w:lineRule="auto"/>
        <w:ind w:left="450" w:right="900"/>
      </w:pPr>
      <w:r>
        <w:t>Use the blank JSA template and instructions below to create a Job Safety Analysis. It is likely that eac</w:t>
      </w:r>
      <w:r>
        <w:t>h item written down will change in sequence or be re-defined during the process. To update the header and footer, double click in the dark blue sections at the top or bottom of a page and make your updates. You must make the changes to the header and foote</w:t>
      </w:r>
      <w:r>
        <w:t>r on both the first page AND on any page other than the first page (e.g. the second page).</w:t>
      </w:r>
    </w:p>
    <w:p w:rsidR="00A85E46" w:rsidRDefault="00A85E46">
      <w:pPr>
        <w:spacing w:before="20" w:after="120" w:line="227" w:lineRule="auto"/>
        <w:ind w:left="450" w:right="900"/>
      </w:pPr>
    </w:p>
    <w:p w:rsidR="00A85E46" w:rsidRDefault="00A85E46">
      <w:pPr>
        <w:spacing w:before="20" w:after="120" w:line="227" w:lineRule="auto"/>
        <w:ind w:left="450" w:right="900"/>
      </w:pPr>
    </w:p>
    <w:p w:rsidR="00A85E46" w:rsidRDefault="00A85E46">
      <w:pPr>
        <w:ind w:left="720"/>
        <w:jc w:val="center"/>
      </w:pPr>
    </w:p>
    <w:p w:rsidR="00A85E46" w:rsidRDefault="00A85E46">
      <w:pPr>
        <w:ind w:left="720"/>
        <w:jc w:val="center"/>
      </w:pPr>
    </w:p>
    <w:p w:rsidR="00A85E46" w:rsidRDefault="00A85E46">
      <w:pPr>
        <w:jc w:val="center"/>
      </w:pPr>
    </w:p>
    <w:p w:rsidR="00A85E46" w:rsidRDefault="00D342C9">
      <w:pPr>
        <w:rPr>
          <w:sz w:val="2"/>
          <w:szCs w:val="2"/>
        </w:rPr>
      </w:pPr>
      <w:r>
        <w:br w:type="page"/>
      </w:r>
    </w:p>
    <w:p w:rsidR="00A85E46" w:rsidRDefault="00A85E46">
      <w:pPr>
        <w:jc w:val="center"/>
        <w:rPr>
          <w:sz w:val="2"/>
          <w:szCs w:val="2"/>
        </w:rPr>
      </w:pPr>
    </w:p>
    <w:tbl>
      <w:tblPr>
        <w:tblStyle w:val="a"/>
        <w:tblW w:w="15840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4695"/>
        <w:gridCol w:w="6945"/>
      </w:tblGrid>
      <w:tr w:rsidR="00A85E46">
        <w:trPr>
          <w:trHeight w:val="1170"/>
        </w:trPr>
        <w:tc>
          <w:tcPr>
            <w:tcW w:w="420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0"/>
                <w:numId w:val="4"/>
              </w:numPr>
              <w:spacing w:after="60"/>
              <w:ind w:left="72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Assess work area; is it clear of obstructions and slip/trip/fall hazards?</w:t>
            </w:r>
          </w:p>
        </w:tc>
        <w:tc>
          <w:tcPr>
            <w:tcW w:w="469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1"/>
                <w:numId w:val="1"/>
              </w:numPr>
              <w:spacing w:after="60"/>
              <w:ind w:left="720" w:hanging="270"/>
              <w:rPr>
                <w:color w:val="404040"/>
              </w:rPr>
            </w:pPr>
            <w:r>
              <w:rPr>
                <w:b/>
                <w:color w:val="404040"/>
              </w:rPr>
              <w:t>Slip, trip, or fall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2"/>
                <w:numId w:val="3"/>
              </w:numPr>
              <w:spacing w:after="60"/>
              <w:ind w:left="990"/>
              <w:rPr>
                <w:color w:val="404040"/>
              </w:rPr>
            </w:pPr>
            <w:r>
              <w:rPr>
                <w:b/>
                <w:color w:val="404040"/>
                <w:sz w:val="21"/>
                <w:szCs w:val="21"/>
              </w:rPr>
              <w:t>Clear work area of any obstructions or slip/trip/fall hazards</w:t>
            </w:r>
            <w:r>
              <w:rPr>
                <w:color w:val="404040"/>
                <w:sz w:val="21"/>
                <w:szCs w:val="21"/>
              </w:rPr>
              <w:t>.</w:t>
            </w:r>
          </w:p>
        </w:tc>
      </w:tr>
      <w:tr w:rsidR="00A85E46">
        <w:trPr>
          <w:trHeight w:val="360"/>
        </w:trPr>
        <w:tc>
          <w:tcPr>
            <w:tcW w:w="420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0"/>
                <w:numId w:val="4"/>
              </w:numPr>
              <w:ind w:left="72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Install vise or work piece</w:t>
            </w:r>
          </w:p>
        </w:tc>
        <w:tc>
          <w:tcPr>
            <w:tcW w:w="469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Pinching hazard for hands/fingers</w:t>
            </w:r>
          </w:p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Foot injury from dropping of heavy objects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2.1.1.           Avoid pinch points</w:t>
            </w:r>
          </w:p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2.2.1.          Position body to maintain balance, maximize use of legs, and ask for assistance if necessary</w:t>
            </w:r>
          </w:p>
        </w:tc>
      </w:tr>
      <w:tr w:rsidR="00A85E46">
        <w:trPr>
          <w:trHeight w:val="360"/>
        </w:trPr>
        <w:tc>
          <w:tcPr>
            <w:tcW w:w="420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0"/>
                <w:numId w:val="4"/>
              </w:numPr>
              <w:ind w:left="72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Insert end mill into collet (or insert drill bit into drill chuck), then install it in the spindle of the milling machine</w:t>
            </w:r>
          </w:p>
        </w:tc>
        <w:tc>
          <w:tcPr>
            <w:tcW w:w="469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Pinching hazards</w:t>
            </w:r>
          </w:p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Lacerations to hands/fingers from bit</w:t>
            </w:r>
          </w:p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Misalignment of drill bit in chuck</w:t>
            </w:r>
          </w:p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Cutter dislodged from collet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3.1.1.           Keep hands free from pinch points</w:t>
            </w:r>
          </w:p>
          <w:p w:rsidR="00A85E46" w:rsidRDefault="00D342C9">
            <w:pPr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3.2.1.           Handle tool bit with care; avoid sharp edges</w:t>
            </w:r>
          </w:p>
          <w:p w:rsidR="00A85E46" w:rsidRDefault="00D342C9">
            <w:pPr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3.3.1.           Ensure all 3 chuck jaws are </w:t>
            </w:r>
            <w:proofErr w:type="gramStart"/>
            <w:r>
              <w:rPr>
                <w:b/>
                <w:color w:val="404040"/>
                <w:sz w:val="21"/>
                <w:szCs w:val="21"/>
              </w:rPr>
              <w:t>making contact with</w:t>
            </w:r>
            <w:proofErr w:type="gramEnd"/>
            <w:r>
              <w:rPr>
                <w:b/>
                <w:color w:val="404040"/>
                <w:sz w:val="21"/>
                <w:szCs w:val="21"/>
              </w:rPr>
              <w:t xml:space="preserve"> the bit</w:t>
            </w:r>
          </w:p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3.4.1.           Ensure the cutter is tightly secured in the collet be</w:t>
            </w:r>
            <w:r>
              <w:rPr>
                <w:b/>
                <w:color w:val="404040"/>
                <w:sz w:val="21"/>
                <w:szCs w:val="21"/>
              </w:rPr>
              <w:t>fore turning on the spindle</w:t>
            </w:r>
          </w:p>
        </w:tc>
      </w:tr>
      <w:tr w:rsidR="00A85E46">
        <w:trPr>
          <w:trHeight w:val="360"/>
        </w:trPr>
        <w:tc>
          <w:tcPr>
            <w:tcW w:w="420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0"/>
                <w:numId w:val="4"/>
              </w:numPr>
              <w:ind w:left="72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Adjust the gear and speed of the spindle for your application</w:t>
            </w:r>
          </w:p>
        </w:tc>
        <w:tc>
          <w:tcPr>
            <w:tcW w:w="469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Pinching hazard for hands/fingers</w:t>
            </w:r>
            <w:r>
              <w:rPr>
                <w:color w:val="404040"/>
                <w:sz w:val="21"/>
                <w:szCs w:val="21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4.1.1.           Avoid pinch points</w:t>
            </w:r>
            <w:r>
              <w:rPr>
                <w:color w:val="404040"/>
                <w:sz w:val="21"/>
                <w:szCs w:val="21"/>
              </w:rPr>
              <w:br/>
            </w:r>
          </w:p>
        </w:tc>
      </w:tr>
      <w:tr w:rsidR="00A85E46">
        <w:trPr>
          <w:trHeight w:val="360"/>
        </w:trPr>
        <w:tc>
          <w:tcPr>
            <w:tcW w:w="420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0"/>
                <w:numId w:val="4"/>
              </w:numPr>
              <w:ind w:left="72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lastRenderedPageBreak/>
              <w:t>Adjust the position of the Point of Operation Guard to make the point of operation inaccessible</w:t>
            </w:r>
          </w:p>
        </w:tc>
        <w:tc>
          <w:tcPr>
            <w:tcW w:w="469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Pinch points on the guard’s adjustment mechanism</w:t>
            </w:r>
            <w:r>
              <w:rPr>
                <w:color w:val="404040"/>
              </w:rPr>
              <w:br/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5.1.1.           Avoid pinch points</w:t>
            </w:r>
            <w:r>
              <w:rPr>
                <w:color w:val="404040"/>
                <w:sz w:val="21"/>
                <w:szCs w:val="21"/>
              </w:rPr>
              <w:br/>
            </w:r>
          </w:p>
        </w:tc>
      </w:tr>
      <w:tr w:rsidR="00A85E46">
        <w:trPr>
          <w:trHeight w:val="360"/>
        </w:trPr>
        <w:tc>
          <w:tcPr>
            <w:tcW w:w="420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0"/>
                <w:numId w:val="4"/>
              </w:numPr>
              <w:ind w:left="72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Turn on spindle</w:t>
            </w:r>
            <w:r>
              <w:rPr>
                <w:b/>
                <w:color w:val="404040"/>
              </w:rPr>
              <w:br/>
            </w:r>
          </w:p>
        </w:tc>
        <w:tc>
          <w:tcPr>
            <w:tcW w:w="469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Cutter dislodged from collet</w:t>
            </w:r>
          </w:p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Lacerations to hands/fingers from rotating cutter</w:t>
            </w:r>
          </w:p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Operator entanglement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6.1.1.           Ensure the cutter is tightly secured in the collet before turning on the spindle</w:t>
            </w:r>
          </w:p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6.2.1.           Do not place your hands or fingers anywhere near the rotating cutter</w:t>
            </w:r>
          </w:p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6.3.1.           Never wear loose clothing when operating, tie hair back, tuck in drawstrings, and remove jewelry</w:t>
            </w:r>
          </w:p>
          <w:p w:rsidR="00A85E46" w:rsidRDefault="00A85E46">
            <w:pPr>
              <w:rPr>
                <w:color w:val="404040"/>
                <w:sz w:val="21"/>
                <w:szCs w:val="21"/>
              </w:rPr>
            </w:pPr>
          </w:p>
        </w:tc>
      </w:tr>
      <w:tr w:rsidR="00A85E46">
        <w:trPr>
          <w:trHeight w:val="360"/>
        </w:trPr>
        <w:tc>
          <w:tcPr>
            <w:tcW w:w="420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0"/>
                <w:numId w:val="4"/>
              </w:numPr>
              <w:ind w:left="72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Feed cutter into workpiece</w:t>
            </w:r>
          </w:p>
        </w:tc>
        <w:tc>
          <w:tcPr>
            <w:tcW w:w="469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Lacerations to hands/fingers from rotating cutter</w:t>
            </w:r>
          </w:p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Eye injury from flying debris</w:t>
            </w:r>
          </w:p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Material dislodged from the vise</w:t>
            </w:r>
          </w:p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Lacerations to hands/fingers from chips</w:t>
            </w:r>
          </w:p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Burning hazards from chips</w:t>
            </w:r>
          </w:p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Lacerations to hands/fingers from the cut part</w:t>
            </w:r>
          </w:p>
          <w:p w:rsidR="00A85E46" w:rsidRDefault="00D342C9">
            <w:pPr>
              <w:numPr>
                <w:ilvl w:val="1"/>
                <w:numId w:val="4"/>
              </w:numPr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Excessive noise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7.1.1.           Do not place your hands or fingers anywhere near the rotating cutter</w:t>
            </w:r>
          </w:p>
          <w:p w:rsidR="00A85E46" w:rsidRDefault="00D342C9" w:rsidP="00A144FA">
            <w:pPr>
              <w:ind w:left="962" w:right="-122" w:hanging="962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7.1.2.          </w:t>
            </w:r>
            <w:r w:rsidR="00A144FA">
              <w:rPr>
                <w:b/>
                <w:color w:val="404040"/>
                <w:sz w:val="21"/>
                <w:szCs w:val="21"/>
              </w:rPr>
              <w:t xml:space="preserve"> </w:t>
            </w:r>
            <w:r>
              <w:rPr>
                <w:b/>
                <w:color w:val="404040"/>
                <w:sz w:val="21"/>
                <w:szCs w:val="21"/>
              </w:rPr>
              <w:t>Always wear safety glasses when operating equipment</w:t>
            </w:r>
            <w:bookmarkStart w:id="2" w:name="_GoBack"/>
            <w:bookmarkEnd w:id="2"/>
          </w:p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7.1.3.           Ensure the material is securely fastened in vise before making a cut</w:t>
            </w:r>
          </w:p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7.1.4.           Never brush chips away with bare hands or fingers. Use a chip brush or pliers to remove chips.</w:t>
            </w:r>
          </w:p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7.1.5.</w:t>
            </w:r>
            <w:r>
              <w:rPr>
                <w:b/>
                <w:color w:val="404040"/>
                <w:sz w:val="21"/>
                <w:szCs w:val="21"/>
              </w:rPr>
              <w:t xml:space="preserve">           Stand to the side of the cut or use a chip shield; hot chips can burn skin</w:t>
            </w:r>
          </w:p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7.1.6.           Always deburr your parts before handling</w:t>
            </w:r>
          </w:p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7.1.7.           Wear ear plugs/muffs if necessary</w:t>
            </w:r>
          </w:p>
        </w:tc>
      </w:tr>
      <w:tr w:rsidR="00A85E46">
        <w:trPr>
          <w:trHeight w:val="360"/>
        </w:trPr>
        <w:tc>
          <w:tcPr>
            <w:tcW w:w="420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0"/>
                <w:numId w:val="4"/>
              </w:numPr>
              <w:ind w:left="72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lastRenderedPageBreak/>
              <w:t>Turn off machine and remove cutter</w:t>
            </w:r>
          </w:p>
        </w:tc>
        <w:tc>
          <w:tcPr>
            <w:tcW w:w="469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0"/>
                <w:numId w:val="5"/>
              </w:numPr>
              <w:ind w:hanging="72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Pinching hazards</w:t>
            </w:r>
          </w:p>
          <w:p w:rsidR="00A85E46" w:rsidRDefault="00D342C9">
            <w:pPr>
              <w:numPr>
                <w:ilvl w:val="0"/>
                <w:numId w:val="6"/>
              </w:numPr>
              <w:ind w:hanging="72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Lacerati</w:t>
            </w:r>
            <w:r>
              <w:rPr>
                <w:b/>
                <w:color w:val="404040"/>
              </w:rPr>
              <w:t>ons to hands/fingers from bit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8.1.1.           Keep hands free from pinch points</w:t>
            </w:r>
          </w:p>
          <w:p w:rsidR="00A85E46" w:rsidRDefault="00D342C9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8.1.2.           Handle tool bit with care; avoid sharp edges</w:t>
            </w:r>
          </w:p>
        </w:tc>
      </w:tr>
      <w:tr w:rsidR="00A85E46">
        <w:trPr>
          <w:trHeight w:val="360"/>
        </w:trPr>
        <w:tc>
          <w:tcPr>
            <w:tcW w:w="420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0"/>
                <w:numId w:val="4"/>
              </w:numPr>
              <w:ind w:left="72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Remove finished work piece and clean machine</w:t>
            </w:r>
          </w:p>
        </w:tc>
        <w:tc>
          <w:tcPr>
            <w:tcW w:w="469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numPr>
                <w:ilvl w:val="0"/>
                <w:numId w:val="7"/>
              </w:num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Lacerations to hands/fingers from chips</w:t>
            </w:r>
          </w:p>
          <w:p w:rsidR="00A85E46" w:rsidRDefault="00D342C9">
            <w:pPr>
              <w:numPr>
                <w:ilvl w:val="0"/>
                <w:numId w:val="2"/>
              </w:num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Lacerations to hands/fingers from the cut part</w:t>
            </w:r>
          </w:p>
          <w:p w:rsidR="00A85E46" w:rsidRDefault="00D342C9">
            <w:pPr>
              <w:numPr>
                <w:ilvl w:val="0"/>
                <w:numId w:val="8"/>
              </w:numPr>
              <w:rPr>
                <w:b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 xml:space="preserve"> </w:t>
            </w:r>
            <w:r>
              <w:rPr>
                <w:b/>
                <w:color w:val="404040"/>
              </w:rPr>
              <w:t>Eye injury from debris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 w:rsidP="00A144FA">
            <w:pPr>
              <w:ind w:left="1052" w:hanging="108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9.1.1.           Never brush chips away with bare hands or fingers. Use a chip brush or pliers to remove chips.</w:t>
            </w:r>
          </w:p>
          <w:p w:rsidR="00A85E46" w:rsidRDefault="00D342C9" w:rsidP="00A144FA">
            <w:pPr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9.1.2.           Always deburr your parts before handling</w:t>
            </w:r>
          </w:p>
          <w:p w:rsidR="00A85E46" w:rsidRDefault="00D342C9" w:rsidP="00A144FA">
            <w:pPr>
              <w:ind w:left="1052" w:hanging="1052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9.1.3.         </w:t>
            </w:r>
            <w:r>
              <w:rPr>
                <w:b/>
                <w:color w:val="404040"/>
                <w:sz w:val="21"/>
                <w:szCs w:val="21"/>
              </w:rPr>
              <w:t xml:space="preserve">  Do not use compressed air to clean a table. Use a chip brush and wipe up excess oil.</w:t>
            </w:r>
          </w:p>
          <w:p w:rsidR="00A85E46" w:rsidRDefault="00A85E46">
            <w:pPr>
              <w:ind w:left="990"/>
              <w:rPr>
                <w:b/>
                <w:color w:val="404040"/>
                <w:sz w:val="21"/>
                <w:szCs w:val="21"/>
              </w:rPr>
            </w:pPr>
          </w:p>
          <w:p w:rsidR="00A85E46" w:rsidRDefault="00A85E46">
            <w:pPr>
              <w:ind w:left="990" w:hanging="990"/>
              <w:rPr>
                <w:b/>
                <w:color w:val="404040"/>
                <w:sz w:val="21"/>
                <w:szCs w:val="21"/>
              </w:rPr>
            </w:pPr>
          </w:p>
        </w:tc>
      </w:tr>
      <w:tr w:rsidR="00A85E46">
        <w:trPr>
          <w:trHeight w:val="2565"/>
        </w:trPr>
        <w:tc>
          <w:tcPr>
            <w:tcW w:w="15840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666666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85E46" w:rsidRDefault="00D342C9">
            <w:pPr>
              <w:spacing w:before="180" w:after="80"/>
              <w:ind w:left="3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Required Training: </w:t>
            </w:r>
          </w:p>
          <w:p w:rsidR="00A85E46" w:rsidRDefault="00D342C9">
            <w:pPr>
              <w:spacing w:after="180"/>
              <w:ind w:left="360"/>
              <w:rPr>
                <w:b/>
                <w:color w:val="FFFFFF"/>
              </w:rPr>
            </w:pPr>
            <w:r>
              <w:rPr>
                <w:color w:val="FFFFFF"/>
                <w:sz w:val="21"/>
                <w:szCs w:val="21"/>
              </w:rPr>
              <w:t>Mechanical Engineering Training Program (Phase 3)</w:t>
            </w:r>
          </w:p>
          <w:p w:rsidR="00A85E46" w:rsidRDefault="00D342C9">
            <w:pPr>
              <w:spacing w:before="180" w:after="80"/>
              <w:ind w:left="3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Required Personal Protective Equipment (PPE):</w:t>
            </w:r>
          </w:p>
          <w:p w:rsidR="00A85E46" w:rsidRDefault="00D342C9">
            <w:pPr>
              <w:spacing w:after="180"/>
              <w:ind w:left="360"/>
              <w:rPr>
                <w:color w:val="FFFFFF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>Safety glasses, ear plugs/muffs</w:t>
            </w:r>
          </w:p>
          <w:p w:rsidR="00A85E46" w:rsidRDefault="00D342C9">
            <w:pPr>
              <w:spacing w:before="180" w:after="80"/>
              <w:ind w:left="360"/>
              <w:rPr>
                <w:color w:val="FFFFFF"/>
                <w:sz w:val="21"/>
                <w:szCs w:val="21"/>
              </w:rPr>
            </w:pPr>
            <w:r>
              <w:rPr>
                <w:b/>
                <w:color w:val="FFFFFF"/>
              </w:rPr>
              <w:t xml:space="preserve">Additional Guidance: </w:t>
            </w:r>
            <w:r>
              <w:rPr>
                <w:color w:val="FFFFFF"/>
                <w:sz w:val="21"/>
                <w:szCs w:val="21"/>
              </w:rPr>
              <w:t>Learn about the various</w:t>
            </w:r>
            <w:hyperlink r:id="rId9">
              <w:r>
                <w:rPr>
                  <w:color w:val="1155CC"/>
                  <w:sz w:val="21"/>
                  <w:szCs w:val="21"/>
                  <w:u w:val="single"/>
                </w:rPr>
                <w:t xml:space="preserve"> </w:t>
              </w:r>
            </w:hyperlink>
            <w:hyperlink r:id="rId10">
              <w:r>
                <w:rPr>
                  <w:color w:val="FFFFFF"/>
                  <w:sz w:val="21"/>
                  <w:szCs w:val="21"/>
                  <w:u w:val="single"/>
                </w:rPr>
                <w:t>EH&amp;S Safety Programs</w:t>
              </w:r>
            </w:hyperlink>
          </w:p>
        </w:tc>
      </w:tr>
    </w:tbl>
    <w:p w:rsidR="00A85E46" w:rsidRDefault="00A85E46"/>
    <w:sectPr w:rsidR="00A85E46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0" w:bottom="720" w:left="0" w:header="0" w:footer="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C9" w:rsidRDefault="00D342C9">
      <w:pPr>
        <w:spacing w:line="240" w:lineRule="auto"/>
      </w:pPr>
      <w:r>
        <w:separator/>
      </w:r>
    </w:p>
  </w:endnote>
  <w:endnote w:type="continuationSeparator" w:id="0">
    <w:p w:rsidR="00D342C9" w:rsidRDefault="00D34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default"/>
  </w:font>
  <w:font w:name="Libre Franklin Medium">
    <w:charset w:val="00"/>
    <w:family w:val="auto"/>
    <w:pitch w:val="default"/>
  </w:font>
  <w:font w:name="Libre Franklin SemiBo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re Franklin Light">
    <w:charset w:val="00"/>
    <w:family w:val="auto"/>
    <w:pitch w:val="default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46" w:rsidRDefault="00A85E46">
    <w:pPr>
      <w:rPr>
        <w:rFonts w:ascii="Libre Franklin Medium" w:eastAsia="Libre Franklin Medium" w:hAnsi="Libre Franklin Medium" w:cs="Libre Franklin Medium"/>
        <w:color w:val="FFFFFF"/>
        <w:sz w:val="2"/>
        <w:szCs w:val="2"/>
      </w:rPr>
    </w:pPr>
  </w:p>
  <w:tbl>
    <w:tblPr>
      <w:tblStyle w:val="a1"/>
      <w:tblW w:w="15840" w:type="dxa"/>
      <w:tblLayout w:type="fixed"/>
      <w:tblLook w:val="0600" w:firstRow="0" w:lastRow="0" w:firstColumn="0" w:lastColumn="0" w:noHBand="1" w:noVBand="1"/>
    </w:tblPr>
    <w:tblGrid>
      <w:gridCol w:w="3825"/>
      <w:gridCol w:w="8385"/>
      <w:gridCol w:w="3630"/>
    </w:tblGrid>
    <w:tr w:rsidR="00A85E46">
      <w:tc>
        <w:tcPr>
          <w:tcW w:w="3825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A85E46" w:rsidRDefault="00D342C9">
          <w:pPr>
            <w:spacing w:before="40"/>
            <w:ind w:left="360" w:right="900"/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</w:pP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>Date Created: July 2024</w:t>
          </w:r>
        </w:p>
      </w:tc>
      <w:tc>
        <w:tcPr>
          <w:tcW w:w="8385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A85E46" w:rsidRDefault="00A85E46">
          <w:pPr>
            <w:spacing w:before="40"/>
            <w:ind w:right="900" w:firstLine="720"/>
            <w:jc w:val="center"/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</w:pPr>
        </w:p>
      </w:tc>
      <w:tc>
        <w:tcPr>
          <w:tcW w:w="3630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A85E46" w:rsidRDefault="00D342C9">
          <w:pPr>
            <w:spacing w:before="40"/>
            <w:ind w:right="900" w:firstLine="720"/>
            <w:jc w:val="right"/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</w:pP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 xml:space="preserve">Page </w:t>
          </w: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fldChar w:fldCharType="begin"/>
          </w: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instrText>PAGE</w:instrText>
          </w:r>
          <w:r w:rsidR="00A144FA"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fldChar w:fldCharType="separate"/>
          </w:r>
          <w:r w:rsidR="00A144FA">
            <w:rPr>
              <w:rFonts w:ascii="Libre Franklin Medium" w:eastAsia="Libre Franklin Medium" w:hAnsi="Libre Franklin Medium" w:cs="Libre Franklin Medium"/>
              <w:noProof/>
              <w:color w:val="FFFFFF"/>
              <w:sz w:val="18"/>
              <w:szCs w:val="18"/>
            </w:rPr>
            <w:t>2</w:t>
          </w: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fldChar w:fldCharType="end"/>
          </w: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 xml:space="preserve"> of 4</w:t>
          </w:r>
        </w:p>
      </w:tc>
    </w:tr>
    <w:tr w:rsidR="00A85E46">
      <w:trPr>
        <w:trHeight w:val="380"/>
      </w:trPr>
      <w:tc>
        <w:tcPr>
          <w:tcW w:w="15840" w:type="dxa"/>
          <w:gridSpan w:val="3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A85E46" w:rsidRDefault="00D342C9">
          <w:pPr>
            <w:jc w:val="center"/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</w:pP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 xml:space="preserve">Environment, Health &amp; </w:t>
          </w:r>
          <w:proofErr w:type="gramStart"/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>Safety  •</w:t>
          </w:r>
          <w:proofErr w:type="gramEnd"/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 xml:space="preserve">  University of California, Berkeley  •  ehs.berkeley.edu  •  ehs@berkeley.edu  •  (510) 642-3073</w:t>
          </w:r>
        </w:p>
      </w:tc>
    </w:tr>
  </w:tbl>
  <w:p w:rsidR="00A85E46" w:rsidRDefault="00A85E46">
    <w:pPr>
      <w:spacing w:line="240" w:lineRule="auto"/>
      <w:rPr>
        <w:rFonts w:ascii="Libre Franklin Medium" w:eastAsia="Libre Franklin Medium" w:hAnsi="Libre Franklin Medium" w:cs="Libre Franklin Medium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46" w:rsidRDefault="00D342C9">
    <w:pPr>
      <w:spacing w:after="120"/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>Office of Environment, Health &amp; Safety</w:t>
    </w:r>
  </w:p>
  <w:p w:rsidR="00A85E46" w:rsidRDefault="00D342C9">
    <w:pPr>
      <w:spacing w:after="120"/>
      <w:jc w:val="center"/>
      <w:rPr>
        <w:rFonts w:ascii="Libre Franklin Medium" w:eastAsia="Libre Franklin Medium" w:hAnsi="Libre Franklin Medium" w:cs="Libre Franklin Medium"/>
        <w:color w:val="FFFFFF"/>
        <w:sz w:val="2"/>
        <w:szCs w:val="2"/>
      </w:rPr>
    </w:pPr>
    <w:r>
      <w:t xml:space="preserve">For more information about this JSA, contact the </w:t>
    </w:r>
    <w:hyperlink r:id="rId1">
      <w:r>
        <w:rPr>
          <w:color w:val="1155CC"/>
          <w:u w:val="single"/>
        </w:rPr>
        <w:t>Department Safety Coordinator</w:t>
      </w:r>
    </w:hyperlink>
    <w:r>
      <w:t>.</w:t>
    </w:r>
  </w:p>
  <w:tbl>
    <w:tblPr>
      <w:tblStyle w:val="a3"/>
      <w:tblW w:w="15840" w:type="dxa"/>
      <w:tblLayout w:type="fixed"/>
      <w:tblLook w:val="0600" w:firstRow="0" w:lastRow="0" w:firstColumn="0" w:lastColumn="0" w:noHBand="1" w:noVBand="1"/>
    </w:tblPr>
    <w:tblGrid>
      <w:gridCol w:w="3825"/>
      <w:gridCol w:w="8385"/>
      <w:gridCol w:w="3630"/>
    </w:tblGrid>
    <w:tr w:rsidR="00A85E46">
      <w:tc>
        <w:tcPr>
          <w:tcW w:w="3825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A85E46" w:rsidRDefault="00D342C9">
          <w:pPr>
            <w:spacing w:before="40"/>
            <w:ind w:left="360" w:right="900"/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</w:pP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 xml:space="preserve">Date Created: </w:t>
          </w:r>
          <w:r w:rsidR="00A144FA"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>July 2024</w:t>
          </w:r>
        </w:p>
      </w:tc>
      <w:tc>
        <w:tcPr>
          <w:tcW w:w="8385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A85E46" w:rsidRDefault="00A85E46">
          <w:pPr>
            <w:spacing w:before="40"/>
            <w:ind w:right="900" w:firstLine="720"/>
            <w:jc w:val="center"/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</w:pPr>
        </w:p>
      </w:tc>
      <w:tc>
        <w:tcPr>
          <w:tcW w:w="3630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A85E46" w:rsidRDefault="00D342C9">
          <w:pPr>
            <w:spacing w:before="40"/>
            <w:ind w:right="900" w:firstLine="720"/>
            <w:jc w:val="right"/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</w:pP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 xml:space="preserve">Page </w:t>
          </w: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fldChar w:fldCharType="begin"/>
          </w: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instrText>PAGE</w:instrText>
          </w:r>
          <w:r w:rsidR="00A144FA"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fldChar w:fldCharType="separate"/>
          </w:r>
          <w:r w:rsidR="00A144FA">
            <w:rPr>
              <w:rFonts w:ascii="Libre Franklin Medium" w:eastAsia="Libre Franklin Medium" w:hAnsi="Libre Franklin Medium" w:cs="Libre Franklin Medium"/>
              <w:noProof/>
              <w:color w:val="FFFFFF"/>
              <w:sz w:val="18"/>
              <w:szCs w:val="18"/>
            </w:rPr>
            <w:t>1</w:t>
          </w: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fldChar w:fldCharType="end"/>
          </w: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 xml:space="preserve"> of 4</w:t>
          </w:r>
        </w:p>
      </w:tc>
    </w:tr>
    <w:tr w:rsidR="00A85E46">
      <w:trPr>
        <w:trHeight w:val="380"/>
      </w:trPr>
      <w:tc>
        <w:tcPr>
          <w:tcW w:w="15840" w:type="dxa"/>
          <w:gridSpan w:val="3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A85E46" w:rsidRDefault="00D342C9">
          <w:pPr>
            <w:jc w:val="center"/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</w:pPr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 xml:space="preserve">Environment, Health &amp; </w:t>
          </w:r>
          <w:proofErr w:type="gramStart"/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>Safety  •</w:t>
          </w:r>
          <w:proofErr w:type="gramEnd"/>
          <w:r>
            <w:rPr>
              <w:rFonts w:ascii="Libre Franklin Medium" w:eastAsia="Libre Franklin Medium" w:hAnsi="Libre Franklin Medium" w:cs="Libre Franklin Medium"/>
              <w:color w:val="FFFFFF"/>
              <w:sz w:val="18"/>
              <w:szCs w:val="18"/>
            </w:rPr>
            <w:t xml:space="preserve">  University of California, Berkeley  •  ehs.berkeley.edu  •  ehs@berkeley.edu  •  (510) 642-3073</w:t>
          </w:r>
        </w:p>
      </w:tc>
    </w:tr>
  </w:tbl>
  <w:p w:rsidR="00A85E46" w:rsidRDefault="00A85E46">
    <w:pPr>
      <w:rPr>
        <w:rFonts w:ascii="Libre Franklin Medium" w:eastAsia="Libre Franklin Medium" w:hAnsi="Libre Franklin Medium" w:cs="Libre Franklin Medium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C9" w:rsidRDefault="00D342C9">
      <w:pPr>
        <w:spacing w:line="240" w:lineRule="auto"/>
      </w:pPr>
      <w:r>
        <w:separator/>
      </w:r>
    </w:p>
  </w:footnote>
  <w:footnote w:type="continuationSeparator" w:id="0">
    <w:p w:rsidR="00D342C9" w:rsidRDefault="00D34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46" w:rsidRDefault="00A85E46">
    <w:pPr>
      <w:rPr>
        <w:sz w:val="2"/>
        <w:szCs w:val="2"/>
      </w:rPr>
    </w:pPr>
  </w:p>
  <w:tbl>
    <w:tblPr>
      <w:tblStyle w:val="a0"/>
      <w:tblW w:w="15825" w:type="dxa"/>
      <w:tblLayout w:type="fixed"/>
      <w:tblLook w:val="0600" w:firstRow="0" w:lastRow="0" w:firstColumn="0" w:lastColumn="0" w:noHBand="1" w:noVBand="1"/>
    </w:tblPr>
    <w:tblGrid>
      <w:gridCol w:w="15825"/>
    </w:tblGrid>
    <w:tr w:rsidR="00A85E46">
      <w:trPr>
        <w:trHeight w:val="220"/>
      </w:trPr>
      <w:tc>
        <w:tcPr>
          <w:tcW w:w="15825" w:type="dxa"/>
          <w:tcBorders>
            <w:bottom w:val="nil"/>
          </w:tcBorders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A85E46" w:rsidRDefault="00D342C9">
          <w:pPr>
            <w:widowControl w:val="0"/>
            <w:spacing w:before="280" w:line="240" w:lineRule="auto"/>
            <w:ind w:left="450"/>
            <w:rPr>
              <w:rFonts w:ascii="Open Sans" w:eastAsia="Open Sans" w:hAnsi="Open Sans" w:cs="Open Sans"/>
              <w:color w:val="FFFFFF"/>
              <w:sz w:val="78"/>
              <w:szCs w:val="78"/>
            </w:rPr>
          </w:pPr>
          <w:r>
            <w:rPr>
              <w:rFonts w:ascii="Open Sans" w:eastAsia="Open Sans" w:hAnsi="Open Sans" w:cs="Open Sans"/>
              <w:color w:val="FFFFFF"/>
              <w:sz w:val="78"/>
              <w:szCs w:val="78"/>
            </w:rPr>
            <w:t>Job Safety Analysis</w:t>
          </w:r>
          <w:r>
            <w:rPr>
              <w:noProof/>
            </w:rPr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200025</wp:posOffset>
                </wp:positionV>
                <wp:extent cx="3291840" cy="548640"/>
                <wp:effectExtent l="0" t="0" r="0" b="0"/>
                <wp:wrapSquare wrapText="bothSides" distT="114300" distB="11430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184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85E46" w:rsidRDefault="00D342C9">
          <w:pPr>
            <w:widowControl w:val="0"/>
            <w:spacing w:before="120" w:line="240" w:lineRule="auto"/>
            <w:ind w:left="810" w:hanging="90"/>
            <w:rPr>
              <w:color w:val="FFFFFF"/>
              <w:sz w:val="18"/>
              <w:szCs w:val="18"/>
            </w:rPr>
          </w:pPr>
          <w:r>
            <w:rPr>
              <w:i/>
              <w:color w:val="FFFFFF"/>
            </w:rPr>
            <w:t>Safety Information for the University of California, Berkeley</w:t>
          </w:r>
        </w:p>
      </w:tc>
    </w:tr>
    <w:tr w:rsidR="00A85E46">
      <w:trPr>
        <w:trHeight w:val="640"/>
      </w:trPr>
      <w:tc>
        <w:tcPr>
          <w:tcW w:w="15825" w:type="dxa"/>
          <w:tcBorders>
            <w:top w:val="nil"/>
            <w:left w:val="nil"/>
            <w:bottom w:val="nil"/>
            <w:right w:val="nil"/>
          </w:tcBorders>
          <w:shd w:val="clear" w:color="auto" w:fill="666666"/>
          <w:tcMar>
            <w:top w:w="100" w:type="dxa"/>
            <w:left w:w="100" w:type="dxa"/>
            <w:bottom w:w="100" w:type="dxa"/>
            <w:right w:w="100" w:type="dxa"/>
          </w:tcMar>
        </w:tcPr>
        <w:p w:rsidR="00A85E46" w:rsidRDefault="00A85E46">
          <w:pPr>
            <w:pStyle w:val="Title"/>
            <w:widowControl w:val="0"/>
            <w:rPr>
              <w:sz w:val="2"/>
              <w:szCs w:val="2"/>
            </w:rPr>
          </w:pPr>
          <w:bookmarkStart w:id="3" w:name="_nyrdec26efjx" w:colFirst="0" w:colLast="0"/>
          <w:bookmarkEnd w:id="3"/>
        </w:p>
        <w:p w:rsidR="00A85E46" w:rsidRDefault="00D342C9">
          <w:pPr>
            <w:pStyle w:val="Title"/>
            <w:widowControl w:val="0"/>
            <w:spacing w:after="60"/>
            <w:ind w:left="360"/>
            <w:rPr>
              <w:rFonts w:ascii="Libre Franklin" w:eastAsia="Libre Franklin" w:hAnsi="Libre Franklin" w:cs="Libre Franklin"/>
              <w:b/>
              <w:i/>
              <w:sz w:val="40"/>
              <w:szCs w:val="40"/>
            </w:rPr>
          </w:pPr>
          <w:bookmarkStart w:id="4" w:name="_4e7tt8j256xx" w:colFirst="0" w:colLast="0"/>
          <w:bookmarkEnd w:id="4"/>
          <w:r>
            <w:rPr>
              <w:rFonts w:ascii="Open Sans SemiBold" w:eastAsia="Open Sans SemiBold" w:hAnsi="Open Sans SemiBold" w:cs="Open Sans SemiBold"/>
              <w:sz w:val="40"/>
              <w:szCs w:val="40"/>
            </w:rPr>
            <w:t>Operating A Vertical Milling Machine</w:t>
          </w:r>
        </w:p>
      </w:tc>
    </w:tr>
  </w:tbl>
  <w:p w:rsidR="00A85E46" w:rsidRDefault="00A85E46">
    <w:pPr>
      <w:rPr>
        <w:sz w:val="8"/>
        <w:szCs w:val="8"/>
      </w:rPr>
    </w:pPr>
  </w:p>
  <w:p w:rsidR="00A85E46" w:rsidRDefault="00A85E46">
    <w:pPr>
      <w:pStyle w:val="Heading1"/>
      <w:spacing w:before="0"/>
      <w:rPr>
        <w:sz w:val="2"/>
        <w:szCs w:val="2"/>
      </w:rPr>
    </w:pPr>
    <w:bookmarkStart w:id="5" w:name="_xyb2f0pmxixm" w:colFirst="0" w:colLast="0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46" w:rsidRDefault="00A85E46">
    <w:pPr>
      <w:rPr>
        <w:sz w:val="2"/>
        <w:szCs w:val="2"/>
      </w:rPr>
    </w:pPr>
  </w:p>
  <w:tbl>
    <w:tblPr>
      <w:tblStyle w:val="a2"/>
      <w:tblW w:w="15825" w:type="dxa"/>
      <w:tblLayout w:type="fixed"/>
      <w:tblLook w:val="0600" w:firstRow="0" w:lastRow="0" w:firstColumn="0" w:lastColumn="0" w:noHBand="1" w:noVBand="1"/>
    </w:tblPr>
    <w:tblGrid>
      <w:gridCol w:w="15825"/>
    </w:tblGrid>
    <w:tr w:rsidR="00A85E46">
      <w:trPr>
        <w:trHeight w:val="1875"/>
      </w:trPr>
      <w:tc>
        <w:tcPr>
          <w:tcW w:w="15825" w:type="dxa"/>
          <w:tcBorders>
            <w:top w:val="nil"/>
            <w:left w:val="nil"/>
            <w:bottom w:val="nil"/>
            <w:right w:val="nil"/>
          </w:tcBorders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A85E46" w:rsidRDefault="00D342C9">
          <w:pPr>
            <w:widowControl w:val="0"/>
            <w:spacing w:before="280" w:line="240" w:lineRule="auto"/>
            <w:ind w:left="450"/>
            <w:rPr>
              <w:rFonts w:ascii="Open Sans" w:eastAsia="Open Sans" w:hAnsi="Open Sans" w:cs="Open Sans"/>
              <w:color w:val="FFFFFF"/>
              <w:sz w:val="78"/>
              <w:szCs w:val="78"/>
            </w:rPr>
          </w:pPr>
          <w:r>
            <w:rPr>
              <w:rFonts w:ascii="Open Sans" w:eastAsia="Open Sans" w:hAnsi="Open Sans" w:cs="Open Sans"/>
              <w:color w:val="FFFFFF"/>
              <w:sz w:val="78"/>
              <w:szCs w:val="78"/>
            </w:rPr>
            <w:t>Job Safety Analysis</w:t>
          </w:r>
          <w:r>
            <w:rPr>
              <w:noProof/>
            </w:rPr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238125</wp:posOffset>
                </wp:positionV>
                <wp:extent cx="3291840" cy="548640"/>
                <wp:effectExtent l="0" t="0" r="0" b="0"/>
                <wp:wrapSquare wrapText="bothSides" distT="114300" distB="114300" distL="114300" distR="11430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184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85E46" w:rsidRDefault="00D342C9">
          <w:pPr>
            <w:widowControl w:val="0"/>
            <w:spacing w:before="120" w:line="240" w:lineRule="auto"/>
            <w:ind w:left="810" w:hanging="90"/>
            <w:rPr>
              <w:rFonts w:ascii="Open Sans" w:eastAsia="Open Sans" w:hAnsi="Open Sans" w:cs="Open Sans"/>
              <w:i/>
              <w:color w:val="FFFFFF"/>
              <w:sz w:val="82"/>
              <w:szCs w:val="82"/>
            </w:rPr>
          </w:pPr>
          <w:r>
            <w:rPr>
              <w:i/>
              <w:color w:val="FFFFFF"/>
            </w:rPr>
            <w:t>Safety Information for the University of California, Berkeley</w:t>
          </w:r>
        </w:p>
      </w:tc>
    </w:tr>
    <w:tr w:rsidR="00A85E46">
      <w:trPr>
        <w:trHeight w:val="640"/>
      </w:trPr>
      <w:tc>
        <w:tcPr>
          <w:tcW w:w="15825" w:type="dxa"/>
          <w:tcBorders>
            <w:top w:val="nil"/>
            <w:left w:val="nil"/>
            <w:bottom w:val="nil"/>
            <w:right w:val="nil"/>
          </w:tcBorders>
          <w:shd w:val="clear" w:color="auto" w:fill="666666"/>
          <w:tcMar>
            <w:top w:w="100" w:type="dxa"/>
            <w:left w:w="100" w:type="dxa"/>
            <w:bottom w:w="100" w:type="dxa"/>
            <w:right w:w="100" w:type="dxa"/>
          </w:tcMar>
        </w:tcPr>
        <w:p w:rsidR="00A85E46" w:rsidRDefault="00A85E46">
          <w:pPr>
            <w:pStyle w:val="Title"/>
            <w:widowControl w:val="0"/>
            <w:rPr>
              <w:rFonts w:ascii="Open Sans Light" w:eastAsia="Open Sans Light" w:hAnsi="Open Sans Light" w:cs="Open Sans Light"/>
              <w:sz w:val="2"/>
              <w:szCs w:val="2"/>
            </w:rPr>
          </w:pPr>
          <w:bookmarkStart w:id="6" w:name="_83adl5xp1u4" w:colFirst="0" w:colLast="0"/>
          <w:bookmarkEnd w:id="6"/>
        </w:p>
        <w:p w:rsidR="00A85E46" w:rsidRDefault="00D342C9">
          <w:pPr>
            <w:pStyle w:val="Title"/>
            <w:widowControl w:val="0"/>
            <w:spacing w:after="60"/>
            <w:ind w:left="360"/>
            <w:rPr>
              <w:rFonts w:ascii="Open Sans SemiBold" w:eastAsia="Open Sans SemiBold" w:hAnsi="Open Sans SemiBold" w:cs="Open Sans SemiBold"/>
              <w:i/>
              <w:sz w:val="40"/>
              <w:szCs w:val="40"/>
            </w:rPr>
          </w:pPr>
          <w:bookmarkStart w:id="7" w:name="_9vm044etrbq9" w:colFirst="0" w:colLast="0"/>
          <w:bookmarkEnd w:id="7"/>
          <w:r>
            <w:rPr>
              <w:rFonts w:ascii="Open Sans SemiBold" w:eastAsia="Open Sans SemiBold" w:hAnsi="Open Sans SemiBold" w:cs="Open Sans SemiBold"/>
              <w:sz w:val="40"/>
              <w:szCs w:val="40"/>
            </w:rPr>
            <w:t>Operating A Vertical Milling Machine</w:t>
          </w:r>
        </w:p>
      </w:tc>
    </w:tr>
  </w:tbl>
  <w:p w:rsidR="00A85E46" w:rsidRDefault="00A85E46">
    <w:pPr>
      <w:spacing w:before="180"/>
      <w:rPr>
        <w:color w:val="003262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66EC"/>
    <w:multiLevelType w:val="multilevel"/>
    <w:tmpl w:val="7C9CEE54"/>
    <w:lvl w:ilvl="0">
      <w:start w:val="8"/>
      <w:numFmt w:val="decimal"/>
      <w:lvlText w:val="%1.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E20ED9"/>
    <w:multiLevelType w:val="multilevel"/>
    <w:tmpl w:val="C0063692"/>
    <w:lvl w:ilvl="0">
      <w:start w:val="9"/>
      <w:numFmt w:val="decimal"/>
      <w:lvlText w:val="%1.3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1A0C2F"/>
    <w:multiLevelType w:val="multilevel"/>
    <w:tmpl w:val="3022D79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rFonts w:ascii="Libre Franklin" w:eastAsia="Libre Franklin" w:hAnsi="Libre Franklin" w:cs="Libre Franklin"/>
        <w:b/>
        <w:u w:val="none"/>
      </w:rPr>
    </w:lvl>
    <w:lvl w:ilvl="2">
      <w:start w:val="1"/>
      <w:numFmt w:val="decimal"/>
      <w:lvlText w:val="%1.%2.%3."/>
      <w:lvlJc w:val="right"/>
      <w:pPr>
        <w:ind w:left="2880" w:hanging="2160"/>
      </w:pPr>
      <w:rPr>
        <w:rFonts w:ascii="Libre Franklin" w:eastAsia="Libre Franklin" w:hAnsi="Libre Franklin" w:cs="Libre Franklin"/>
        <w:b/>
        <w:sz w:val="22"/>
        <w:szCs w:val="22"/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381137E"/>
    <w:multiLevelType w:val="multilevel"/>
    <w:tmpl w:val="14E29AD6"/>
    <w:lvl w:ilvl="0">
      <w:start w:val="9"/>
      <w:numFmt w:val="decimal"/>
      <w:lvlText w:val="%1.2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C6D79"/>
    <w:multiLevelType w:val="multilevel"/>
    <w:tmpl w:val="144E560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Libre Franklin" w:eastAsia="Libre Franklin" w:hAnsi="Libre Franklin" w:cs="Libre Franklin"/>
        <w:b/>
        <w:sz w:val="22"/>
        <w:szCs w:val="22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9159F1"/>
    <w:multiLevelType w:val="multilevel"/>
    <w:tmpl w:val="94561960"/>
    <w:lvl w:ilvl="0">
      <w:start w:val="8"/>
      <w:numFmt w:val="decimal"/>
      <w:lvlText w:val="%1.2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A57BC2"/>
    <w:multiLevelType w:val="multilevel"/>
    <w:tmpl w:val="34DEA07C"/>
    <w:lvl w:ilvl="0">
      <w:start w:val="9"/>
      <w:numFmt w:val="decimal"/>
      <w:lvlText w:val="%1.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560F49"/>
    <w:multiLevelType w:val="multilevel"/>
    <w:tmpl w:val="16C83D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990"/>
      </w:pPr>
      <w:rPr>
        <w:rFonts w:ascii="Libre Franklin" w:eastAsia="Libre Franklin" w:hAnsi="Libre Franklin" w:cs="Libre Franklin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46"/>
    <w:rsid w:val="00A144FA"/>
    <w:rsid w:val="00A85E46"/>
    <w:rsid w:val="00D3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1D47"/>
  <w15:docId w15:val="{C6066616-33F9-45FA-9C9E-D9914193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re Franklin" w:eastAsia="Libre Franklin" w:hAnsi="Libre Franklin" w:cs="Libre Franklin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80"/>
      <w:ind w:left="450"/>
      <w:outlineLvl w:val="0"/>
    </w:pPr>
    <w:rPr>
      <w:rFonts w:ascii="Libre Franklin Medium" w:eastAsia="Libre Franklin Medium" w:hAnsi="Libre Franklin Medium" w:cs="Libre Franklin Medium"/>
      <w:b/>
      <w:color w:val="073763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27" w:lineRule="auto"/>
      <w:ind w:left="560" w:right="900"/>
      <w:outlineLvl w:val="1"/>
    </w:pPr>
    <w:rPr>
      <w:rFonts w:ascii="Libre Franklin SemiBold" w:eastAsia="Libre Franklin SemiBold" w:hAnsi="Libre Franklin SemiBold" w:cs="Libre Franklin SemiBold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450"/>
      <w:outlineLvl w:val="2"/>
    </w:pPr>
    <w:rPr>
      <w:rFonts w:ascii="Libre Franklin Medium" w:eastAsia="Libre Franklin Medium" w:hAnsi="Libre Franklin Medium" w:cs="Libre Franklin Medium"/>
      <w:color w:val="0737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Libre Franklin Light" w:eastAsia="Libre Franklin Light" w:hAnsi="Libre Franklin Light" w:cs="Libre Franklin Light"/>
      <w:color w:val="FFFFFF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4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FA"/>
  </w:style>
  <w:style w:type="paragraph" w:styleId="Footer">
    <w:name w:val="footer"/>
    <w:basedOn w:val="Normal"/>
    <w:link w:val="FooterChar"/>
    <w:uiPriority w:val="99"/>
    <w:unhideWhenUsed/>
    <w:rsid w:val="00A144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berkeley.edu/sites/default/files/job-safety-analysis-fact-sheet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hs.berkeley.edu/sites/default/files/job-safety-analysis-fact-sheet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hs.berkeley.edu/shops-and-tra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hs.berkeley.edu/shops-and-trad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pp.ehs.berkeley.edu/bopr/wspInfo/ob-whos-your-dsc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Saravia-Butler</cp:lastModifiedBy>
  <cp:revision>2</cp:revision>
  <dcterms:created xsi:type="dcterms:W3CDTF">2024-07-08T03:12:00Z</dcterms:created>
  <dcterms:modified xsi:type="dcterms:W3CDTF">2024-07-08T03:16:00Z</dcterms:modified>
</cp:coreProperties>
</file>