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803" w:rsidRDefault="00CF7D11">
      <w:pPr>
        <w:pStyle w:val="Heading1"/>
      </w:pPr>
      <w:bookmarkStart w:id="0" w:name="_hh0tj2423b3x" w:colFirst="0" w:colLast="0"/>
      <w:bookmarkEnd w:id="0"/>
      <w:r>
        <w:t xml:space="preserve">Overview: </w:t>
      </w:r>
    </w:p>
    <w:p w:rsidR="002C7803" w:rsidRDefault="00CF7D11" w:rsidP="00371AA9">
      <w:pPr>
        <w:spacing w:before="180"/>
        <w:ind w:left="450" w:right="360"/>
        <w:rPr>
          <w:sz w:val="20"/>
          <w:szCs w:val="20"/>
        </w:rPr>
      </w:pPr>
      <w:r>
        <w:rPr>
          <w:sz w:val="20"/>
          <w:szCs w:val="20"/>
        </w:rPr>
        <w:t>Monkeypox is an emerging viral disease, but the risk of infection in the workplace is very low. Monkeypox is typically spread by skin-to-skin contact with rash lesions, and by contact with contaminated clothing, linens, and other objects used by an infecte</w:t>
      </w:r>
      <w:r>
        <w:rPr>
          <w:sz w:val="20"/>
          <w:szCs w:val="20"/>
        </w:rPr>
        <w:t xml:space="preserve">d person. Review general monkeypox information in the links below to better understand what monkeypox is, how it spreads, and how to protect yourself. Some precautions are considered here for Facilities Services custodians. </w:t>
      </w:r>
    </w:p>
    <w:p w:rsidR="002C7803" w:rsidRDefault="00CF7D11">
      <w:pPr>
        <w:pStyle w:val="Heading1"/>
      </w:pPr>
      <w:bookmarkStart w:id="1" w:name="_wv8r7airbjjw" w:colFirst="0" w:colLast="0"/>
      <w:bookmarkEnd w:id="1"/>
      <w:r>
        <w:t>I</w:t>
      </w:r>
      <w:r>
        <w:t xml:space="preserve">nstructions: </w:t>
      </w:r>
    </w:p>
    <w:p w:rsidR="002C7803" w:rsidRDefault="00CF7D11">
      <w:pPr>
        <w:spacing w:before="180"/>
        <w:ind w:left="450"/>
        <w:rPr>
          <w:sz w:val="20"/>
          <w:szCs w:val="20"/>
        </w:rPr>
      </w:pPr>
      <w:r>
        <w:rPr>
          <w:sz w:val="20"/>
          <w:szCs w:val="20"/>
        </w:rPr>
        <w:t>Review the “</w:t>
      </w:r>
      <w:r>
        <w:rPr>
          <w:rFonts w:ascii="Libre Franklin Medium" w:eastAsia="Libre Franklin Medium" w:hAnsi="Libre Franklin Medium" w:cs="Libre Franklin Medium"/>
          <w:i/>
          <w:sz w:val="20"/>
          <w:szCs w:val="20"/>
        </w:rPr>
        <w:t>Task</w:t>
      </w:r>
      <w:r>
        <w:rPr>
          <w:rFonts w:ascii="Libre Franklin Medium" w:eastAsia="Libre Franklin Medium" w:hAnsi="Libre Franklin Medium" w:cs="Libre Franklin Medium"/>
          <w:i/>
          <w:sz w:val="20"/>
          <w:szCs w:val="20"/>
        </w:rPr>
        <w:t xml:space="preserve"> Description”</w:t>
      </w:r>
      <w:r>
        <w:rPr>
          <w:sz w:val="20"/>
          <w:szCs w:val="20"/>
        </w:rPr>
        <w:t xml:space="preserve"> and </w:t>
      </w:r>
      <w:r>
        <w:rPr>
          <w:rFonts w:ascii="Libre Franklin Medium" w:eastAsia="Libre Franklin Medium" w:hAnsi="Libre Franklin Medium" w:cs="Libre Franklin Medium"/>
          <w:i/>
          <w:sz w:val="20"/>
          <w:szCs w:val="20"/>
        </w:rPr>
        <w:t>“Type of Hazard”</w:t>
      </w:r>
      <w:r>
        <w:rPr>
          <w:sz w:val="20"/>
          <w:szCs w:val="20"/>
        </w:rPr>
        <w:t xml:space="preserve"> questions, then follow the “</w:t>
      </w:r>
      <w:r>
        <w:rPr>
          <w:rFonts w:ascii="Libre Franklin Medium" w:eastAsia="Libre Franklin Medium" w:hAnsi="Libre Franklin Medium" w:cs="Libre Franklin Medium"/>
          <w:i/>
          <w:sz w:val="20"/>
          <w:szCs w:val="20"/>
        </w:rPr>
        <w:t xml:space="preserve">Type of Control” </w:t>
      </w:r>
      <w:r>
        <w:rPr>
          <w:sz w:val="20"/>
          <w:szCs w:val="20"/>
        </w:rPr>
        <w:t>recommendations.</w:t>
      </w:r>
    </w:p>
    <w:p w:rsidR="002C7803" w:rsidRDefault="00CF7D11">
      <w:pPr>
        <w:pStyle w:val="Heading1"/>
      </w:pPr>
      <w:bookmarkStart w:id="2" w:name="_3hglkoc22nw2" w:colFirst="0" w:colLast="0"/>
      <w:bookmarkEnd w:id="2"/>
      <w:r>
        <w:t xml:space="preserve">Additional Information: </w:t>
      </w:r>
    </w:p>
    <w:p w:rsidR="002C7803" w:rsidRDefault="00CF7D11">
      <w:pPr>
        <w:ind w:left="450"/>
        <w:rPr>
          <w:sz w:val="20"/>
          <w:szCs w:val="20"/>
        </w:rPr>
      </w:pPr>
      <w:hyperlink r:id="rId7">
        <w:r>
          <w:rPr>
            <w:color w:val="1155CC"/>
            <w:sz w:val="20"/>
            <w:szCs w:val="20"/>
            <w:u w:val="single"/>
          </w:rPr>
          <w:t>EH&amp;S Monkeypox Infor</w:t>
        </w:r>
        <w:r>
          <w:rPr>
            <w:color w:val="1155CC"/>
            <w:sz w:val="20"/>
            <w:szCs w:val="20"/>
            <w:u w:val="single"/>
          </w:rPr>
          <w:t>mation</w:t>
        </w:r>
      </w:hyperlink>
    </w:p>
    <w:p w:rsidR="002C7803" w:rsidRDefault="00CF7D11">
      <w:pPr>
        <w:ind w:left="450"/>
        <w:rPr>
          <w:sz w:val="20"/>
          <w:szCs w:val="20"/>
        </w:rPr>
      </w:pPr>
      <w:hyperlink r:id="rId8">
        <w:r>
          <w:rPr>
            <w:color w:val="1155CC"/>
            <w:sz w:val="20"/>
            <w:szCs w:val="20"/>
            <w:u w:val="single"/>
          </w:rPr>
          <w:t>UHS Monkeypox Information</w:t>
        </w:r>
      </w:hyperlink>
    </w:p>
    <w:p w:rsidR="002C7803" w:rsidRDefault="00CF7D11">
      <w:pPr>
        <w:ind w:left="450"/>
        <w:rPr>
          <w:sz w:val="20"/>
          <w:szCs w:val="20"/>
        </w:rPr>
      </w:pPr>
      <w:hyperlink r:id="rId9">
        <w:r>
          <w:rPr>
            <w:color w:val="1155CC"/>
            <w:sz w:val="20"/>
            <w:szCs w:val="20"/>
            <w:u w:val="single"/>
          </w:rPr>
          <w:t>CDC Monkeypox Information</w:t>
        </w:r>
      </w:hyperlink>
    </w:p>
    <w:p w:rsidR="002C7803" w:rsidRDefault="00CF7D11">
      <w:pPr>
        <w:pStyle w:val="Heading3"/>
        <w:rPr>
          <w:rFonts w:ascii="Libre Franklin" w:eastAsia="Libre Franklin" w:hAnsi="Libre Franklin" w:cs="Libre Franklin"/>
          <w:b/>
        </w:rPr>
      </w:pPr>
      <w:bookmarkStart w:id="3" w:name="_twln61mpes74" w:colFirst="0" w:colLast="0"/>
      <w:bookmarkEnd w:id="3"/>
      <w:r>
        <w:rPr>
          <w:rFonts w:ascii="Libre Franklin" w:eastAsia="Libre Franklin" w:hAnsi="Libre Franklin" w:cs="Libre Franklin"/>
          <w:b/>
        </w:rPr>
        <w:t>Contributors:</w:t>
      </w:r>
      <w:r>
        <w:rPr>
          <w:rFonts w:ascii="Libre Franklin" w:eastAsia="Libre Franklin" w:hAnsi="Libre Franklin" w:cs="Libre Franklin"/>
          <w:b/>
        </w:rPr>
        <w:tab/>
      </w:r>
    </w:p>
    <w:p w:rsidR="002C7803" w:rsidRDefault="00CF7D11">
      <w:pPr>
        <w:ind w:left="450"/>
        <w:rPr>
          <w:sz w:val="20"/>
          <w:szCs w:val="20"/>
        </w:rPr>
      </w:pPr>
      <w:r>
        <w:rPr>
          <w:sz w:val="20"/>
          <w:szCs w:val="20"/>
        </w:rPr>
        <w:t xml:space="preserve">Patrick </w:t>
      </w:r>
      <w:proofErr w:type="spellStart"/>
      <w:r>
        <w:rPr>
          <w:sz w:val="20"/>
          <w:szCs w:val="20"/>
        </w:rPr>
        <w:t>Kaulback</w:t>
      </w:r>
      <w:proofErr w:type="spellEnd"/>
      <w:r>
        <w:rPr>
          <w:sz w:val="20"/>
          <w:szCs w:val="20"/>
        </w:rPr>
        <w:t xml:space="preserve"> - Environment, Health &amp; Safety</w:t>
      </w:r>
    </w:p>
    <w:p w:rsidR="002C7803" w:rsidRDefault="00CF7D11">
      <w:pPr>
        <w:ind w:left="450"/>
        <w:rPr>
          <w:sz w:val="20"/>
          <w:szCs w:val="20"/>
        </w:rPr>
      </w:pPr>
      <w:proofErr w:type="spellStart"/>
      <w:r>
        <w:rPr>
          <w:sz w:val="20"/>
          <w:szCs w:val="20"/>
        </w:rPr>
        <w:t>Hoanhni</w:t>
      </w:r>
      <w:proofErr w:type="spellEnd"/>
      <w:r>
        <w:rPr>
          <w:sz w:val="20"/>
          <w:szCs w:val="20"/>
        </w:rPr>
        <w:t xml:space="preserve"> Nguyen - Facilities Services Safety Officer</w:t>
      </w:r>
    </w:p>
    <w:p w:rsidR="002C7803" w:rsidRDefault="00CF7D11">
      <w:pPr>
        <w:ind w:left="450"/>
        <w:rPr>
          <w:sz w:val="20"/>
          <w:szCs w:val="20"/>
        </w:rPr>
      </w:pPr>
      <w:r>
        <w:rPr>
          <w:sz w:val="20"/>
          <w:szCs w:val="20"/>
        </w:rPr>
        <w:t>Felix De Leon - Director of Campus Operations</w:t>
      </w:r>
    </w:p>
    <w:p w:rsidR="002C7803" w:rsidRDefault="00CF7D11">
      <w:pPr>
        <w:ind w:left="450"/>
        <w:rPr>
          <w:sz w:val="20"/>
          <w:szCs w:val="20"/>
        </w:rPr>
      </w:pPr>
      <w:r>
        <w:rPr>
          <w:sz w:val="20"/>
          <w:szCs w:val="20"/>
        </w:rPr>
        <w:t xml:space="preserve">Jim </w:t>
      </w:r>
      <w:proofErr w:type="spellStart"/>
      <w:r>
        <w:rPr>
          <w:sz w:val="20"/>
          <w:szCs w:val="20"/>
        </w:rPr>
        <w:t>Mathwin</w:t>
      </w:r>
      <w:proofErr w:type="spellEnd"/>
      <w:r>
        <w:rPr>
          <w:sz w:val="20"/>
          <w:szCs w:val="20"/>
        </w:rPr>
        <w:t xml:space="preserve"> - Custodial Manager</w:t>
      </w:r>
    </w:p>
    <w:p w:rsidR="002C7803" w:rsidRDefault="00CF7D11">
      <w:pPr>
        <w:pStyle w:val="Heading3"/>
        <w:rPr>
          <w:rFonts w:ascii="Libre Franklin" w:eastAsia="Libre Franklin" w:hAnsi="Libre Franklin" w:cs="Libre Franklin"/>
          <w:b/>
        </w:rPr>
      </w:pPr>
      <w:bookmarkStart w:id="4" w:name="_kudrg54v2kqs" w:colFirst="0" w:colLast="0"/>
      <w:bookmarkEnd w:id="4"/>
      <w:r>
        <w:rPr>
          <w:rFonts w:ascii="Libre Franklin" w:eastAsia="Libre Franklin" w:hAnsi="Libre Franklin" w:cs="Libre Franklin"/>
          <w:b/>
        </w:rPr>
        <w:t>Created:</w:t>
      </w:r>
      <w:r>
        <w:rPr>
          <w:rFonts w:ascii="Libre Franklin" w:eastAsia="Libre Franklin" w:hAnsi="Libre Franklin" w:cs="Libre Franklin"/>
          <w:b/>
        </w:rPr>
        <w:tab/>
      </w:r>
    </w:p>
    <w:p w:rsidR="002C7803" w:rsidRDefault="00CF7D11">
      <w:pPr>
        <w:ind w:left="450"/>
        <w:rPr>
          <w:sz w:val="20"/>
          <w:szCs w:val="20"/>
        </w:rPr>
      </w:pPr>
      <w:r>
        <w:rPr>
          <w:sz w:val="20"/>
          <w:szCs w:val="20"/>
        </w:rPr>
        <w:t>August 19, 2022</w:t>
      </w:r>
    </w:p>
    <w:p w:rsidR="002C7803" w:rsidRDefault="00CF7D11">
      <w:pPr>
        <w:pStyle w:val="Heading3"/>
        <w:rPr>
          <w:rFonts w:ascii="Libre Franklin" w:eastAsia="Libre Franklin" w:hAnsi="Libre Franklin" w:cs="Libre Franklin"/>
          <w:b/>
        </w:rPr>
      </w:pPr>
      <w:bookmarkStart w:id="5" w:name="_4mqrjhoe0c6r" w:colFirst="0" w:colLast="0"/>
      <w:bookmarkEnd w:id="5"/>
      <w:r>
        <w:rPr>
          <w:rFonts w:ascii="Libre Franklin" w:eastAsia="Libre Franklin" w:hAnsi="Libre Franklin" w:cs="Libre Franklin"/>
          <w:b/>
        </w:rPr>
        <w:t>JSA Library Number:</w:t>
      </w:r>
      <w:r>
        <w:rPr>
          <w:rFonts w:ascii="Libre Franklin" w:eastAsia="Libre Franklin" w:hAnsi="Libre Franklin" w:cs="Libre Franklin"/>
          <w:b/>
        </w:rPr>
        <w:tab/>
      </w:r>
    </w:p>
    <w:p w:rsidR="002C7803" w:rsidRDefault="00CF7D11">
      <w:pPr>
        <w:ind w:left="450"/>
        <w:rPr>
          <w:sz w:val="20"/>
          <w:szCs w:val="20"/>
        </w:rPr>
      </w:pPr>
      <w:r>
        <w:t>FS-MIP-001</w:t>
      </w:r>
    </w:p>
    <w:p w:rsidR="002C7803" w:rsidRDefault="00CF7D11">
      <w:pPr>
        <w:jc w:val="center"/>
        <w:rPr>
          <w:sz w:val="6"/>
          <w:szCs w:val="6"/>
        </w:rPr>
      </w:pPr>
      <w:r>
        <w:rPr>
          <w:sz w:val="20"/>
          <w:szCs w:val="20"/>
        </w:rPr>
        <w:t>For more information about this JSA, contact EHS@berkeley.edu.</w:t>
      </w:r>
    </w:p>
    <w:tbl>
      <w:tblPr>
        <w:tblStyle w:val="a"/>
        <w:tblW w:w="15840" w:type="dxa"/>
        <w:tblBorders>
          <w:top w:val="single" w:sz="4" w:space="0" w:color="EEEEEE"/>
          <w:left w:val="single" w:sz="4" w:space="0" w:color="EEEEEE"/>
          <w:bottom w:val="single" w:sz="4" w:space="0" w:color="EEEEEE"/>
          <w:right w:val="single" w:sz="4" w:space="0" w:color="EEEEEE"/>
          <w:insideH w:val="single" w:sz="4" w:space="0" w:color="EEEEEE"/>
          <w:insideV w:val="single" w:sz="4" w:space="0" w:color="EEEEEE"/>
        </w:tblBorders>
        <w:tblLayout w:type="fixed"/>
        <w:tblLook w:val="0600" w:firstRow="0" w:lastRow="0" w:firstColumn="0" w:lastColumn="0" w:noHBand="1" w:noVBand="1"/>
      </w:tblPr>
      <w:tblGrid>
        <w:gridCol w:w="4005"/>
        <w:gridCol w:w="4890"/>
        <w:gridCol w:w="6945"/>
      </w:tblGrid>
      <w:tr w:rsidR="002C7803">
        <w:trPr>
          <w:trHeight w:val="431"/>
        </w:trPr>
        <w:tc>
          <w:tcPr>
            <w:tcW w:w="4005" w:type="dxa"/>
            <w:tcBorders>
              <w:top w:val="single" w:sz="4" w:space="0" w:color="EEEEEE"/>
              <w:left w:val="single" w:sz="4" w:space="0" w:color="EEEEEE"/>
              <w:bottom w:val="single" w:sz="4" w:space="0" w:color="EEEEEE"/>
              <w:right w:val="single" w:sz="4" w:space="0" w:color="EEEEEE"/>
            </w:tcBorders>
            <w:tcMar>
              <w:top w:w="215" w:type="dxa"/>
              <w:left w:w="215" w:type="dxa"/>
              <w:bottom w:w="215" w:type="dxa"/>
              <w:right w:w="215" w:type="dxa"/>
            </w:tcMar>
          </w:tcPr>
          <w:p w:rsidR="002C7803" w:rsidRDefault="00CF7D11">
            <w:pPr>
              <w:numPr>
                <w:ilvl w:val="0"/>
                <w:numId w:val="5"/>
              </w:numPr>
              <w:spacing w:before="180" w:after="180"/>
              <w:rPr>
                <w:b/>
                <w:color w:val="404040"/>
              </w:rPr>
            </w:pPr>
            <w:r>
              <w:rPr>
                <w:b/>
                <w:color w:val="404040"/>
              </w:rPr>
              <w:lastRenderedPageBreak/>
              <w:t>Rest</w:t>
            </w:r>
            <w:r>
              <w:rPr>
                <w:b/>
                <w:color w:val="404040"/>
              </w:rPr>
              <w:t>room Cleaning</w:t>
            </w:r>
          </w:p>
        </w:tc>
        <w:tc>
          <w:tcPr>
            <w:tcW w:w="4890" w:type="dxa"/>
            <w:tcBorders>
              <w:top w:val="single" w:sz="4" w:space="0" w:color="EEEEEE"/>
              <w:left w:val="single" w:sz="4" w:space="0" w:color="EEEEEE"/>
              <w:bottom w:val="single" w:sz="4" w:space="0" w:color="EEEEEE"/>
              <w:right w:val="single" w:sz="4" w:space="0" w:color="EEEEEE"/>
            </w:tcBorders>
            <w:tcMar>
              <w:top w:w="215" w:type="dxa"/>
              <w:left w:w="215" w:type="dxa"/>
              <w:bottom w:w="215" w:type="dxa"/>
              <w:right w:w="215" w:type="dxa"/>
            </w:tcMar>
          </w:tcPr>
          <w:p w:rsidR="002C7803" w:rsidRDefault="00CF7D11">
            <w:pPr>
              <w:spacing w:before="180" w:after="180"/>
              <w:ind w:left="270"/>
              <w:rPr>
                <w:b/>
                <w:color w:val="404040"/>
              </w:rPr>
            </w:pPr>
            <w:r>
              <w:rPr>
                <w:b/>
                <w:color w:val="404040"/>
              </w:rPr>
              <w:t xml:space="preserve">Contact with </w:t>
            </w:r>
            <w:r>
              <w:rPr>
                <w:b/>
                <w:color w:val="404040"/>
              </w:rPr>
              <w:t>contaminated surfaces</w:t>
            </w:r>
          </w:p>
          <w:p w:rsidR="002C7803" w:rsidRDefault="00CF7D11">
            <w:pPr>
              <w:spacing w:before="180" w:after="180"/>
              <w:ind w:left="270"/>
              <w:rPr>
                <w:color w:val="404040"/>
                <w:sz w:val="21"/>
                <w:szCs w:val="21"/>
              </w:rPr>
            </w:pPr>
            <w:r>
              <w:rPr>
                <w:color w:val="404040"/>
                <w:sz w:val="21"/>
                <w:szCs w:val="21"/>
              </w:rPr>
              <w:t>Toilet seats, appliance handles, door handles, etc.</w:t>
            </w:r>
          </w:p>
        </w:tc>
        <w:tc>
          <w:tcPr>
            <w:tcW w:w="6945" w:type="dxa"/>
            <w:tcBorders>
              <w:top w:val="single" w:sz="4" w:space="0" w:color="EEEEEE"/>
              <w:left w:val="single" w:sz="4" w:space="0" w:color="EEEEEE"/>
              <w:bottom w:val="single" w:sz="4" w:space="0" w:color="EEEEEE"/>
              <w:right w:val="single" w:sz="4" w:space="0" w:color="EEEEEE"/>
            </w:tcBorders>
            <w:tcMar>
              <w:top w:w="215" w:type="dxa"/>
              <w:left w:w="215" w:type="dxa"/>
              <w:bottom w:w="215" w:type="dxa"/>
              <w:right w:w="215" w:type="dxa"/>
            </w:tcMar>
          </w:tcPr>
          <w:p w:rsidR="002C7803" w:rsidRDefault="00CF7D11">
            <w:pPr>
              <w:numPr>
                <w:ilvl w:val="0"/>
                <w:numId w:val="2"/>
              </w:numPr>
              <w:spacing w:before="180"/>
              <w:rPr>
                <w:color w:val="404040"/>
                <w:sz w:val="21"/>
                <w:szCs w:val="21"/>
              </w:rPr>
            </w:pPr>
            <w:r>
              <w:rPr>
                <w:color w:val="404040"/>
                <w:sz w:val="21"/>
                <w:szCs w:val="21"/>
              </w:rPr>
              <w:t>PPE including: disposable gloves, uniform with long-sleeved shirt, face covering, safety glasses</w:t>
            </w:r>
          </w:p>
          <w:p w:rsidR="002C7803" w:rsidRDefault="00CF7D11">
            <w:pPr>
              <w:numPr>
                <w:ilvl w:val="0"/>
                <w:numId w:val="2"/>
              </w:numPr>
              <w:spacing w:after="180"/>
              <w:rPr>
                <w:color w:val="404040"/>
                <w:sz w:val="21"/>
                <w:szCs w:val="21"/>
              </w:rPr>
            </w:pPr>
            <w:r>
              <w:rPr>
                <w:color w:val="404040"/>
                <w:sz w:val="21"/>
                <w:szCs w:val="21"/>
              </w:rPr>
              <w:t xml:space="preserve">Surface disinfection with approved disinfectant (can </w:t>
            </w:r>
            <w:r>
              <w:rPr>
                <w:color w:val="404040"/>
                <w:sz w:val="21"/>
                <w:szCs w:val="21"/>
              </w:rPr>
              <w:t xml:space="preserve">be same one used for COVID-19 or other from </w:t>
            </w:r>
            <w:hyperlink r:id="rId10">
              <w:r>
                <w:rPr>
                  <w:color w:val="1155CC"/>
                  <w:sz w:val="21"/>
                  <w:szCs w:val="21"/>
                  <w:u w:val="single"/>
                </w:rPr>
                <w:t>EPA List Q</w:t>
              </w:r>
            </w:hyperlink>
            <w:r>
              <w:rPr>
                <w:color w:val="404040"/>
                <w:sz w:val="21"/>
                <w:szCs w:val="21"/>
              </w:rPr>
              <w:t>)</w:t>
            </w:r>
          </w:p>
        </w:tc>
      </w:tr>
      <w:tr w:rsidR="002C7803">
        <w:trPr>
          <w:trHeight w:val="431"/>
        </w:trPr>
        <w:tc>
          <w:tcPr>
            <w:tcW w:w="4005" w:type="dxa"/>
            <w:tcBorders>
              <w:top w:val="single" w:sz="4" w:space="0" w:color="EEEEEE"/>
              <w:left w:val="single" w:sz="4" w:space="0" w:color="EEEEEE"/>
              <w:bottom w:val="single" w:sz="4" w:space="0" w:color="EEEEEE"/>
              <w:right w:val="single" w:sz="4" w:space="0" w:color="EEEEEE"/>
            </w:tcBorders>
            <w:shd w:val="clear" w:color="auto" w:fill="F3F3F3"/>
            <w:tcMar>
              <w:top w:w="215" w:type="dxa"/>
              <w:left w:w="215" w:type="dxa"/>
              <w:bottom w:w="215" w:type="dxa"/>
              <w:right w:w="215" w:type="dxa"/>
            </w:tcMar>
          </w:tcPr>
          <w:p w:rsidR="002C7803" w:rsidRDefault="00CF7D11">
            <w:pPr>
              <w:numPr>
                <w:ilvl w:val="0"/>
                <w:numId w:val="5"/>
              </w:numPr>
              <w:spacing w:before="180" w:after="180"/>
              <w:rPr>
                <w:b/>
                <w:color w:val="404040"/>
              </w:rPr>
            </w:pPr>
            <w:r>
              <w:rPr>
                <w:b/>
                <w:color w:val="404040"/>
              </w:rPr>
              <w:t>Waste Handling</w:t>
            </w:r>
          </w:p>
        </w:tc>
        <w:tc>
          <w:tcPr>
            <w:tcW w:w="4890" w:type="dxa"/>
            <w:tcBorders>
              <w:top w:val="single" w:sz="4" w:space="0" w:color="EEEEEE"/>
              <w:left w:val="single" w:sz="4" w:space="0" w:color="EEEEEE"/>
              <w:bottom w:val="single" w:sz="4" w:space="0" w:color="EEEEEE"/>
              <w:right w:val="single" w:sz="4" w:space="0" w:color="EEEEEE"/>
            </w:tcBorders>
            <w:shd w:val="clear" w:color="auto" w:fill="F3F3F3"/>
            <w:tcMar>
              <w:top w:w="215" w:type="dxa"/>
              <w:left w:w="215" w:type="dxa"/>
              <w:bottom w:w="215" w:type="dxa"/>
              <w:right w:w="215" w:type="dxa"/>
            </w:tcMar>
          </w:tcPr>
          <w:p w:rsidR="002C7803" w:rsidRDefault="00CF7D11">
            <w:pPr>
              <w:spacing w:before="180" w:after="180"/>
              <w:ind w:left="270"/>
              <w:rPr>
                <w:b/>
                <w:color w:val="404040"/>
                <w:sz w:val="21"/>
                <w:szCs w:val="21"/>
              </w:rPr>
            </w:pPr>
            <w:r>
              <w:rPr>
                <w:b/>
                <w:color w:val="404040"/>
                <w:sz w:val="21"/>
                <w:szCs w:val="21"/>
              </w:rPr>
              <w:t xml:space="preserve">Dispersion of </w:t>
            </w:r>
            <w:proofErr w:type="spellStart"/>
            <w:r>
              <w:rPr>
                <w:b/>
                <w:color w:val="404040"/>
                <w:sz w:val="21"/>
                <w:szCs w:val="21"/>
              </w:rPr>
              <w:t>shedded</w:t>
            </w:r>
            <w:proofErr w:type="spellEnd"/>
            <w:r>
              <w:rPr>
                <w:b/>
                <w:color w:val="404040"/>
                <w:sz w:val="21"/>
                <w:szCs w:val="21"/>
              </w:rPr>
              <w:t xml:space="preserve"> lesions</w:t>
            </w:r>
          </w:p>
          <w:p w:rsidR="002C7803" w:rsidRDefault="00CF7D11">
            <w:pPr>
              <w:spacing w:before="180" w:after="180"/>
              <w:ind w:left="270"/>
              <w:rPr>
                <w:color w:val="404040"/>
                <w:sz w:val="21"/>
                <w:szCs w:val="21"/>
              </w:rPr>
            </w:pPr>
            <w:r>
              <w:rPr>
                <w:color w:val="404040"/>
                <w:sz w:val="21"/>
                <w:szCs w:val="21"/>
              </w:rPr>
              <w:t>Waste containers may contain items that h</w:t>
            </w:r>
            <w:r>
              <w:rPr>
                <w:color w:val="404040"/>
                <w:sz w:val="21"/>
                <w:szCs w:val="21"/>
              </w:rPr>
              <w:t>ave been in contact with an infected person’s skin.</w:t>
            </w:r>
          </w:p>
        </w:tc>
        <w:tc>
          <w:tcPr>
            <w:tcW w:w="6945" w:type="dxa"/>
            <w:tcBorders>
              <w:top w:val="single" w:sz="4" w:space="0" w:color="EEEEEE"/>
              <w:left w:val="single" w:sz="4" w:space="0" w:color="EEEEEE"/>
              <w:bottom w:val="single" w:sz="4" w:space="0" w:color="EEEEEE"/>
              <w:right w:val="single" w:sz="4" w:space="0" w:color="EEEEEE"/>
            </w:tcBorders>
            <w:shd w:val="clear" w:color="auto" w:fill="F3F3F3"/>
            <w:tcMar>
              <w:top w:w="215" w:type="dxa"/>
              <w:left w:w="215" w:type="dxa"/>
              <w:bottom w:w="215" w:type="dxa"/>
              <w:right w:w="215" w:type="dxa"/>
            </w:tcMar>
          </w:tcPr>
          <w:p w:rsidR="002C7803" w:rsidRDefault="00CF7D11">
            <w:pPr>
              <w:numPr>
                <w:ilvl w:val="0"/>
                <w:numId w:val="6"/>
              </w:numPr>
              <w:spacing w:before="180"/>
              <w:rPr>
                <w:color w:val="404040"/>
                <w:sz w:val="21"/>
                <w:szCs w:val="21"/>
              </w:rPr>
            </w:pPr>
            <w:r>
              <w:rPr>
                <w:color w:val="404040"/>
                <w:sz w:val="21"/>
                <w:szCs w:val="21"/>
              </w:rPr>
              <w:t>Do not shake waste containers</w:t>
            </w:r>
          </w:p>
          <w:p w:rsidR="002C7803" w:rsidRDefault="00CF7D11">
            <w:pPr>
              <w:numPr>
                <w:ilvl w:val="0"/>
                <w:numId w:val="6"/>
              </w:numPr>
              <w:rPr>
                <w:color w:val="404040"/>
                <w:sz w:val="21"/>
                <w:szCs w:val="21"/>
              </w:rPr>
            </w:pPr>
            <w:r>
              <w:rPr>
                <w:color w:val="404040"/>
                <w:sz w:val="21"/>
                <w:szCs w:val="21"/>
              </w:rPr>
              <w:t>Seal trash bags before handling them</w:t>
            </w:r>
          </w:p>
          <w:p w:rsidR="002C7803" w:rsidRDefault="00CF7D11">
            <w:pPr>
              <w:numPr>
                <w:ilvl w:val="0"/>
                <w:numId w:val="6"/>
              </w:numPr>
              <w:spacing w:after="180"/>
              <w:rPr>
                <w:color w:val="404040"/>
                <w:sz w:val="21"/>
                <w:szCs w:val="21"/>
              </w:rPr>
            </w:pPr>
            <w:r>
              <w:rPr>
                <w:color w:val="404040"/>
                <w:sz w:val="21"/>
                <w:szCs w:val="21"/>
              </w:rPr>
              <w:t>PPE including: disposable gloves, uniform with long-sleeved shirt, face covering, safety glasses</w:t>
            </w:r>
          </w:p>
        </w:tc>
      </w:tr>
      <w:tr w:rsidR="002C7803">
        <w:trPr>
          <w:trHeight w:val="431"/>
        </w:trPr>
        <w:tc>
          <w:tcPr>
            <w:tcW w:w="4005" w:type="dxa"/>
            <w:tcBorders>
              <w:top w:val="single" w:sz="4" w:space="0" w:color="EEEEEE"/>
              <w:left w:val="single" w:sz="4" w:space="0" w:color="EEEEEE"/>
              <w:bottom w:val="single" w:sz="4" w:space="0" w:color="EEEEEE"/>
              <w:right w:val="single" w:sz="4" w:space="0" w:color="EEEEEE"/>
            </w:tcBorders>
            <w:tcMar>
              <w:top w:w="215" w:type="dxa"/>
              <w:left w:w="215" w:type="dxa"/>
              <w:bottom w:w="215" w:type="dxa"/>
              <w:right w:w="215" w:type="dxa"/>
            </w:tcMar>
          </w:tcPr>
          <w:p w:rsidR="002C7803" w:rsidRDefault="00CF7D11">
            <w:pPr>
              <w:spacing w:before="180" w:after="180"/>
              <w:ind w:left="720" w:hanging="360"/>
              <w:rPr>
                <w:b/>
                <w:color w:val="404040"/>
              </w:rPr>
            </w:pPr>
            <w:r>
              <w:rPr>
                <w:b/>
                <w:color w:val="404040"/>
              </w:rPr>
              <w:t>3.   General Facility Cleaning</w:t>
            </w:r>
          </w:p>
          <w:p w:rsidR="002C7803" w:rsidRDefault="002C7803">
            <w:pPr>
              <w:spacing w:before="180" w:after="180"/>
              <w:ind w:left="720" w:hanging="360"/>
              <w:rPr>
                <w:b/>
                <w:color w:val="404040"/>
              </w:rPr>
            </w:pPr>
          </w:p>
          <w:p w:rsidR="002C7803" w:rsidRDefault="002C7803">
            <w:pPr>
              <w:spacing w:before="180" w:after="180"/>
              <w:ind w:left="720" w:hanging="360"/>
              <w:rPr>
                <w:b/>
                <w:color w:val="404040"/>
              </w:rPr>
            </w:pPr>
          </w:p>
          <w:p w:rsidR="002C7803" w:rsidRDefault="002C7803">
            <w:pPr>
              <w:spacing w:before="180" w:after="180"/>
              <w:ind w:left="720" w:hanging="360"/>
              <w:rPr>
                <w:b/>
                <w:color w:val="404040"/>
              </w:rPr>
            </w:pPr>
          </w:p>
          <w:p w:rsidR="002C7803" w:rsidRDefault="002C7803" w:rsidP="00371AA9">
            <w:pPr>
              <w:spacing w:before="180" w:after="180"/>
              <w:rPr>
                <w:b/>
                <w:color w:val="404040"/>
              </w:rPr>
            </w:pPr>
          </w:p>
          <w:p w:rsidR="002C7803" w:rsidRDefault="00CF7D11" w:rsidP="00371AA9">
            <w:pPr>
              <w:spacing w:after="180"/>
              <w:ind w:left="720" w:hanging="360"/>
              <w:rPr>
                <w:b/>
                <w:color w:val="404040"/>
              </w:rPr>
            </w:pPr>
            <w:r>
              <w:rPr>
                <w:b/>
                <w:color w:val="404040"/>
              </w:rPr>
              <w:lastRenderedPageBreak/>
              <w:t>3.   General Facility Cleaning (Continued)</w:t>
            </w:r>
          </w:p>
        </w:tc>
        <w:tc>
          <w:tcPr>
            <w:tcW w:w="4890" w:type="dxa"/>
            <w:tcBorders>
              <w:top w:val="single" w:sz="4" w:space="0" w:color="EEEEEE"/>
              <w:left w:val="single" w:sz="4" w:space="0" w:color="EEEEEE"/>
              <w:bottom w:val="single" w:sz="4" w:space="0" w:color="EEEEEE"/>
              <w:right w:val="single" w:sz="4" w:space="0" w:color="EEEEEE"/>
            </w:tcBorders>
            <w:tcMar>
              <w:top w:w="215" w:type="dxa"/>
              <w:left w:w="215" w:type="dxa"/>
              <w:bottom w:w="215" w:type="dxa"/>
              <w:right w:w="215" w:type="dxa"/>
            </w:tcMar>
          </w:tcPr>
          <w:p w:rsidR="002C7803" w:rsidRDefault="00CF7D11">
            <w:pPr>
              <w:spacing w:before="180" w:after="180"/>
              <w:ind w:left="270"/>
              <w:rPr>
                <w:b/>
                <w:color w:val="404040"/>
                <w:sz w:val="21"/>
                <w:szCs w:val="21"/>
              </w:rPr>
            </w:pPr>
            <w:r>
              <w:rPr>
                <w:b/>
                <w:color w:val="404040"/>
                <w:sz w:val="21"/>
                <w:szCs w:val="21"/>
              </w:rPr>
              <w:lastRenderedPageBreak/>
              <w:t>Dry Sweeping, Dusting, Vacuuming</w:t>
            </w:r>
          </w:p>
          <w:p w:rsidR="002C7803" w:rsidRPr="00371AA9" w:rsidRDefault="00CF7D11" w:rsidP="00371AA9">
            <w:pPr>
              <w:spacing w:before="180" w:after="180"/>
              <w:ind w:left="270"/>
              <w:rPr>
                <w:color w:val="404040"/>
                <w:sz w:val="21"/>
                <w:szCs w:val="21"/>
              </w:rPr>
            </w:pPr>
            <w:r>
              <w:rPr>
                <w:color w:val="404040"/>
                <w:sz w:val="21"/>
                <w:szCs w:val="21"/>
              </w:rPr>
              <w:t xml:space="preserve">Airborne dispersion of infected particles during dry methods of cleaning.  Not a significant hazard in the workplace outside of isolation housing and healthcare facilities. </w:t>
            </w:r>
          </w:p>
          <w:p w:rsidR="002C7803" w:rsidRDefault="00CF7D11" w:rsidP="00371AA9">
            <w:pPr>
              <w:spacing w:after="180"/>
              <w:ind w:left="270"/>
              <w:rPr>
                <w:b/>
                <w:color w:val="404040"/>
              </w:rPr>
            </w:pPr>
            <w:r>
              <w:rPr>
                <w:b/>
                <w:color w:val="404040"/>
              </w:rPr>
              <w:lastRenderedPageBreak/>
              <w:t xml:space="preserve">Dispersion of </w:t>
            </w:r>
            <w:proofErr w:type="spellStart"/>
            <w:r>
              <w:rPr>
                <w:b/>
                <w:color w:val="404040"/>
              </w:rPr>
              <w:t>shedded</w:t>
            </w:r>
            <w:proofErr w:type="spellEnd"/>
            <w:r>
              <w:rPr>
                <w:b/>
                <w:color w:val="404040"/>
              </w:rPr>
              <w:t xml:space="preserve"> lesions in soiled linens/clothing/fabrics</w:t>
            </w:r>
          </w:p>
          <w:p w:rsidR="002C7803" w:rsidRDefault="00CF7D11">
            <w:pPr>
              <w:spacing w:before="180" w:after="180"/>
              <w:ind w:left="270"/>
              <w:rPr>
                <w:color w:val="404040"/>
                <w:sz w:val="21"/>
                <w:szCs w:val="21"/>
              </w:rPr>
            </w:pPr>
            <w:r>
              <w:rPr>
                <w:color w:val="404040"/>
                <w:sz w:val="21"/>
                <w:szCs w:val="21"/>
              </w:rPr>
              <w:t>Exposure risks may come from handling linen/clothing/fabrics left behind from unknown sources</w:t>
            </w:r>
          </w:p>
        </w:tc>
        <w:tc>
          <w:tcPr>
            <w:tcW w:w="6945" w:type="dxa"/>
            <w:tcBorders>
              <w:top w:val="single" w:sz="4" w:space="0" w:color="EEEEEE"/>
              <w:left w:val="single" w:sz="4" w:space="0" w:color="EEEEEE"/>
              <w:bottom w:val="single" w:sz="4" w:space="0" w:color="EEEEEE"/>
              <w:right w:val="single" w:sz="4" w:space="0" w:color="EEEEEE"/>
            </w:tcBorders>
            <w:tcMar>
              <w:top w:w="215" w:type="dxa"/>
              <w:left w:w="215" w:type="dxa"/>
              <w:bottom w:w="215" w:type="dxa"/>
              <w:right w:w="215" w:type="dxa"/>
            </w:tcMar>
          </w:tcPr>
          <w:p w:rsidR="002C7803" w:rsidRDefault="00CF7D11">
            <w:pPr>
              <w:numPr>
                <w:ilvl w:val="0"/>
                <w:numId w:val="1"/>
              </w:numPr>
              <w:spacing w:before="180"/>
              <w:rPr>
                <w:color w:val="404040"/>
                <w:sz w:val="21"/>
                <w:szCs w:val="21"/>
              </w:rPr>
            </w:pPr>
            <w:r>
              <w:rPr>
                <w:color w:val="404040"/>
                <w:sz w:val="21"/>
                <w:szCs w:val="21"/>
              </w:rPr>
              <w:lastRenderedPageBreak/>
              <w:t>Use wet-cleaning methods that avoid creating airborne particles, e.g. mopping, spray wipe, damp cl</w:t>
            </w:r>
            <w:r>
              <w:rPr>
                <w:color w:val="404040"/>
                <w:sz w:val="21"/>
                <w:szCs w:val="21"/>
              </w:rPr>
              <w:t>oth, etc.</w:t>
            </w:r>
          </w:p>
          <w:p w:rsidR="002C7803" w:rsidRDefault="00CF7D11">
            <w:pPr>
              <w:numPr>
                <w:ilvl w:val="0"/>
                <w:numId w:val="1"/>
              </w:numPr>
              <w:rPr>
                <w:color w:val="404040"/>
                <w:sz w:val="21"/>
                <w:szCs w:val="21"/>
              </w:rPr>
            </w:pPr>
            <w:r>
              <w:rPr>
                <w:color w:val="404040"/>
                <w:sz w:val="21"/>
                <w:szCs w:val="21"/>
              </w:rPr>
              <w:t>Use vacuums equipped with HEPA filters</w:t>
            </w:r>
          </w:p>
          <w:p w:rsidR="002C7803" w:rsidRDefault="00CF7D11">
            <w:pPr>
              <w:numPr>
                <w:ilvl w:val="0"/>
                <w:numId w:val="1"/>
              </w:numPr>
              <w:spacing w:after="180"/>
              <w:rPr>
                <w:color w:val="404040"/>
                <w:sz w:val="21"/>
                <w:szCs w:val="21"/>
              </w:rPr>
            </w:pPr>
            <w:r>
              <w:rPr>
                <w:color w:val="404040"/>
                <w:sz w:val="21"/>
                <w:szCs w:val="21"/>
              </w:rPr>
              <w:t>PPE including: disposable gloves, uniform with long-sleeved shirt, face covering, safety glasses</w:t>
            </w:r>
          </w:p>
          <w:p w:rsidR="002C7803" w:rsidRDefault="002C7803" w:rsidP="00371AA9">
            <w:pPr>
              <w:spacing w:before="180" w:after="120"/>
              <w:rPr>
                <w:color w:val="404040"/>
                <w:sz w:val="21"/>
                <w:szCs w:val="21"/>
              </w:rPr>
            </w:pPr>
          </w:p>
          <w:p w:rsidR="002C7803" w:rsidRDefault="00CF7D11" w:rsidP="00371AA9">
            <w:pPr>
              <w:numPr>
                <w:ilvl w:val="0"/>
                <w:numId w:val="3"/>
              </w:numPr>
              <w:rPr>
                <w:sz w:val="21"/>
                <w:szCs w:val="21"/>
                <w:highlight w:val="white"/>
              </w:rPr>
            </w:pPr>
            <w:r>
              <w:rPr>
                <w:sz w:val="21"/>
                <w:szCs w:val="21"/>
                <w:highlight w:val="white"/>
              </w:rPr>
              <w:lastRenderedPageBreak/>
              <w:t>Do not disturb unknown articles left behind by others if possible.</w:t>
            </w:r>
          </w:p>
          <w:p w:rsidR="002C7803" w:rsidRDefault="00CF7D11">
            <w:pPr>
              <w:numPr>
                <w:ilvl w:val="0"/>
                <w:numId w:val="3"/>
              </w:numPr>
              <w:rPr>
                <w:sz w:val="21"/>
                <w:szCs w:val="21"/>
                <w:highlight w:val="white"/>
              </w:rPr>
            </w:pPr>
            <w:r>
              <w:rPr>
                <w:sz w:val="21"/>
                <w:szCs w:val="21"/>
                <w:highlight w:val="white"/>
              </w:rPr>
              <w:t>When handling fabrics, do not shake them</w:t>
            </w:r>
          </w:p>
          <w:p w:rsidR="002C7803" w:rsidRDefault="00CF7D11">
            <w:pPr>
              <w:numPr>
                <w:ilvl w:val="0"/>
                <w:numId w:val="3"/>
              </w:numPr>
              <w:rPr>
                <w:sz w:val="21"/>
                <w:szCs w:val="21"/>
                <w:highlight w:val="white"/>
              </w:rPr>
            </w:pPr>
            <w:r>
              <w:rPr>
                <w:sz w:val="21"/>
                <w:szCs w:val="21"/>
                <w:highlight w:val="white"/>
              </w:rPr>
              <w:t>If linens/clothing/fabrics will be thrown away, put them in a plastic trash bag, seal it, and put it in a landfill container.</w:t>
            </w:r>
          </w:p>
          <w:p w:rsidR="002C7803" w:rsidRDefault="00CF7D11">
            <w:pPr>
              <w:numPr>
                <w:ilvl w:val="0"/>
                <w:numId w:val="3"/>
              </w:numPr>
              <w:rPr>
                <w:sz w:val="21"/>
                <w:szCs w:val="21"/>
                <w:highlight w:val="white"/>
              </w:rPr>
            </w:pPr>
            <w:r>
              <w:rPr>
                <w:sz w:val="21"/>
                <w:szCs w:val="21"/>
                <w:highlight w:val="white"/>
              </w:rPr>
              <w:t xml:space="preserve">Wear PPE including: </w:t>
            </w:r>
            <w:r>
              <w:rPr>
                <w:color w:val="404040"/>
                <w:sz w:val="21"/>
                <w:szCs w:val="21"/>
              </w:rPr>
              <w:t>disposable gloves, uniform with long-sleeved shirt, face covering, safety glasses</w:t>
            </w:r>
          </w:p>
          <w:p w:rsidR="002C7803" w:rsidRDefault="00CF7D11">
            <w:pPr>
              <w:numPr>
                <w:ilvl w:val="0"/>
                <w:numId w:val="3"/>
              </w:numPr>
              <w:rPr>
                <w:sz w:val="21"/>
                <w:szCs w:val="21"/>
                <w:highlight w:val="white"/>
              </w:rPr>
            </w:pPr>
            <w:r>
              <w:rPr>
                <w:sz w:val="21"/>
                <w:szCs w:val="21"/>
                <w:highlight w:val="white"/>
              </w:rPr>
              <w:t>Use wet-cleaning methods such as mopping, surface sprays, damp cloths, etc.</w:t>
            </w:r>
          </w:p>
          <w:p w:rsidR="002C7803" w:rsidRDefault="00CF7D11">
            <w:pPr>
              <w:numPr>
                <w:ilvl w:val="0"/>
                <w:numId w:val="3"/>
              </w:numPr>
              <w:spacing w:after="180"/>
              <w:rPr>
                <w:sz w:val="21"/>
                <w:szCs w:val="21"/>
                <w:highlight w:val="white"/>
              </w:rPr>
            </w:pPr>
            <w:r>
              <w:rPr>
                <w:sz w:val="21"/>
                <w:szCs w:val="21"/>
                <w:highlight w:val="white"/>
              </w:rPr>
              <w:t xml:space="preserve">Disinfect potentially contaminated surfaces with approved disinfectant from </w:t>
            </w:r>
            <w:hyperlink r:id="rId11">
              <w:r>
                <w:rPr>
                  <w:color w:val="1155CC"/>
                  <w:sz w:val="21"/>
                  <w:szCs w:val="21"/>
                  <w:highlight w:val="white"/>
                  <w:u w:val="single"/>
                </w:rPr>
                <w:t>EPA List Q</w:t>
              </w:r>
            </w:hyperlink>
            <w:r>
              <w:rPr>
                <w:sz w:val="21"/>
                <w:szCs w:val="21"/>
                <w:highlight w:val="white"/>
              </w:rPr>
              <w:t>.</w:t>
            </w:r>
          </w:p>
        </w:tc>
      </w:tr>
      <w:tr w:rsidR="002C7803">
        <w:trPr>
          <w:trHeight w:val="431"/>
        </w:trPr>
        <w:tc>
          <w:tcPr>
            <w:tcW w:w="4005" w:type="dxa"/>
            <w:tcBorders>
              <w:top w:val="single" w:sz="4" w:space="0" w:color="EEEEEE"/>
              <w:left w:val="single" w:sz="4" w:space="0" w:color="EEEEEE"/>
              <w:bottom w:val="single" w:sz="4" w:space="0" w:color="EEEEEE"/>
              <w:right w:val="single" w:sz="4" w:space="0" w:color="EEEEEE"/>
            </w:tcBorders>
            <w:shd w:val="clear" w:color="auto" w:fill="EFEFEF"/>
            <w:tcMar>
              <w:top w:w="215" w:type="dxa"/>
              <w:left w:w="215" w:type="dxa"/>
              <w:bottom w:w="215" w:type="dxa"/>
              <w:right w:w="215" w:type="dxa"/>
            </w:tcMar>
          </w:tcPr>
          <w:p w:rsidR="002C7803" w:rsidRDefault="00CF7D11" w:rsidP="00371AA9">
            <w:pPr>
              <w:spacing w:after="180"/>
              <w:ind w:left="720" w:hanging="360"/>
              <w:rPr>
                <w:b/>
                <w:color w:val="404040"/>
              </w:rPr>
            </w:pPr>
            <w:r>
              <w:rPr>
                <w:b/>
                <w:color w:val="404040"/>
              </w:rPr>
              <w:lastRenderedPageBreak/>
              <w:t>4.  Surface Cleaning with Microfiber Towels</w:t>
            </w:r>
          </w:p>
        </w:tc>
        <w:tc>
          <w:tcPr>
            <w:tcW w:w="4890" w:type="dxa"/>
            <w:tcBorders>
              <w:top w:val="single" w:sz="4" w:space="0" w:color="EEEEEE"/>
              <w:left w:val="single" w:sz="4" w:space="0" w:color="EEEEEE"/>
              <w:bottom w:val="single" w:sz="4" w:space="0" w:color="EEEEEE"/>
              <w:right w:val="single" w:sz="4" w:space="0" w:color="EEEEEE"/>
            </w:tcBorders>
            <w:shd w:val="clear" w:color="auto" w:fill="EFEFEF"/>
            <w:tcMar>
              <w:top w:w="215" w:type="dxa"/>
              <w:left w:w="215" w:type="dxa"/>
              <w:bottom w:w="215" w:type="dxa"/>
              <w:right w:w="215" w:type="dxa"/>
            </w:tcMar>
          </w:tcPr>
          <w:p w:rsidR="002C7803" w:rsidRDefault="00CF7D11" w:rsidP="00371AA9">
            <w:pPr>
              <w:spacing w:after="180"/>
              <w:ind w:left="270"/>
              <w:rPr>
                <w:b/>
                <w:color w:val="404040"/>
              </w:rPr>
            </w:pPr>
            <w:r>
              <w:rPr>
                <w:b/>
                <w:color w:val="404040"/>
              </w:rPr>
              <w:t xml:space="preserve">Dispersion of </w:t>
            </w:r>
            <w:proofErr w:type="spellStart"/>
            <w:r>
              <w:rPr>
                <w:b/>
                <w:color w:val="404040"/>
              </w:rPr>
              <w:t>shedded</w:t>
            </w:r>
            <w:proofErr w:type="spellEnd"/>
            <w:r>
              <w:rPr>
                <w:b/>
                <w:color w:val="404040"/>
              </w:rPr>
              <w:t xml:space="preserve"> lesions and contact with contaminated surfaces</w:t>
            </w:r>
          </w:p>
          <w:p w:rsidR="002C7803" w:rsidRDefault="00CF7D11">
            <w:pPr>
              <w:spacing w:before="180" w:after="180"/>
              <w:ind w:left="270"/>
              <w:rPr>
                <w:color w:val="404040"/>
                <w:sz w:val="21"/>
                <w:szCs w:val="21"/>
              </w:rPr>
            </w:pPr>
            <w:r>
              <w:rPr>
                <w:color w:val="404040"/>
                <w:sz w:val="21"/>
                <w:szCs w:val="21"/>
              </w:rPr>
              <w:t xml:space="preserve">Reusable microfiber towels may be used to wipe potentially contaminated surfaces that contain </w:t>
            </w:r>
            <w:proofErr w:type="spellStart"/>
            <w:r>
              <w:rPr>
                <w:color w:val="404040"/>
                <w:sz w:val="21"/>
                <w:szCs w:val="21"/>
              </w:rPr>
              <w:t>shedded</w:t>
            </w:r>
            <w:proofErr w:type="spellEnd"/>
            <w:r>
              <w:rPr>
                <w:color w:val="404040"/>
                <w:sz w:val="21"/>
                <w:szCs w:val="21"/>
              </w:rPr>
              <w:t xml:space="preserve"> monkeypox lesions.</w:t>
            </w:r>
          </w:p>
        </w:tc>
        <w:tc>
          <w:tcPr>
            <w:tcW w:w="6945" w:type="dxa"/>
            <w:tcBorders>
              <w:top w:val="single" w:sz="4" w:space="0" w:color="EEEEEE"/>
              <w:left w:val="single" w:sz="4" w:space="0" w:color="EEEEEE"/>
              <w:bottom w:val="single" w:sz="4" w:space="0" w:color="EEEEEE"/>
              <w:right w:val="single" w:sz="4" w:space="0" w:color="EEEEEE"/>
            </w:tcBorders>
            <w:shd w:val="clear" w:color="auto" w:fill="EFEFEF"/>
            <w:tcMar>
              <w:top w:w="215" w:type="dxa"/>
              <w:left w:w="215" w:type="dxa"/>
              <w:bottom w:w="215" w:type="dxa"/>
              <w:right w:w="215" w:type="dxa"/>
            </w:tcMar>
          </w:tcPr>
          <w:p w:rsidR="002C7803" w:rsidRDefault="00CF7D11" w:rsidP="00371AA9">
            <w:pPr>
              <w:numPr>
                <w:ilvl w:val="0"/>
                <w:numId w:val="4"/>
              </w:numPr>
              <w:rPr>
                <w:color w:val="404040"/>
                <w:sz w:val="21"/>
                <w:szCs w:val="21"/>
              </w:rPr>
            </w:pPr>
            <w:r>
              <w:rPr>
                <w:color w:val="404040"/>
                <w:sz w:val="21"/>
                <w:szCs w:val="21"/>
              </w:rPr>
              <w:t>Do not shake soiled towels</w:t>
            </w:r>
          </w:p>
          <w:p w:rsidR="002C7803" w:rsidRDefault="00CF7D11">
            <w:pPr>
              <w:numPr>
                <w:ilvl w:val="0"/>
                <w:numId w:val="4"/>
              </w:numPr>
              <w:rPr>
                <w:color w:val="404040"/>
                <w:sz w:val="21"/>
                <w:szCs w:val="21"/>
              </w:rPr>
            </w:pPr>
            <w:r>
              <w:rPr>
                <w:color w:val="404040"/>
                <w:sz w:val="21"/>
                <w:szCs w:val="21"/>
              </w:rPr>
              <w:t>Wet towel or surface prior to wiping</w:t>
            </w:r>
          </w:p>
          <w:p w:rsidR="002C7803" w:rsidRDefault="00CF7D11">
            <w:pPr>
              <w:numPr>
                <w:ilvl w:val="0"/>
                <w:numId w:val="4"/>
              </w:numPr>
              <w:rPr>
                <w:color w:val="404040"/>
                <w:sz w:val="21"/>
                <w:szCs w:val="21"/>
              </w:rPr>
            </w:pPr>
            <w:r>
              <w:rPr>
                <w:color w:val="404040"/>
                <w:sz w:val="21"/>
                <w:szCs w:val="21"/>
              </w:rPr>
              <w:t xml:space="preserve">Use approved disinfectants (see </w:t>
            </w:r>
            <w:hyperlink r:id="rId12">
              <w:r>
                <w:rPr>
                  <w:color w:val="1155CC"/>
                  <w:sz w:val="21"/>
                  <w:szCs w:val="21"/>
                  <w:u w:val="single"/>
                </w:rPr>
                <w:t>EPA List Q</w:t>
              </w:r>
            </w:hyperlink>
            <w:r>
              <w:rPr>
                <w:color w:val="404040"/>
                <w:sz w:val="21"/>
                <w:szCs w:val="21"/>
              </w:rPr>
              <w:t>)</w:t>
            </w:r>
          </w:p>
          <w:p w:rsidR="002C7803" w:rsidRDefault="00CF7D11">
            <w:pPr>
              <w:numPr>
                <w:ilvl w:val="0"/>
                <w:numId w:val="4"/>
              </w:numPr>
              <w:rPr>
                <w:color w:val="404040"/>
                <w:sz w:val="21"/>
                <w:szCs w:val="21"/>
              </w:rPr>
            </w:pPr>
            <w:r>
              <w:rPr>
                <w:color w:val="404040"/>
                <w:sz w:val="21"/>
                <w:szCs w:val="21"/>
              </w:rPr>
              <w:t>PPE including: disposable gloves, uniform with long-sleeved shirt, face covering, safety glasses</w:t>
            </w:r>
          </w:p>
          <w:p w:rsidR="002C7803" w:rsidRDefault="00CF7D11">
            <w:pPr>
              <w:numPr>
                <w:ilvl w:val="0"/>
                <w:numId w:val="4"/>
              </w:numPr>
              <w:rPr>
                <w:color w:val="404040"/>
                <w:sz w:val="21"/>
                <w:szCs w:val="21"/>
              </w:rPr>
            </w:pPr>
            <w:r>
              <w:rPr>
                <w:color w:val="404040"/>
                <w:sz w:val="21"/>
                <w:szCs w:val="21"/>
              </w:rPr>
              <w:t>Place used towels inside a closed bag until ready to wash</w:t>
            </w:r>
          </w:p>
          <w:p w:rsidR="002C7803" w:rsidRDefault="00CF7D11">
            <w:pPr>
              <w:numPr>
                <w:ilvl w:val="0"/>
                <w:numId w:val="4"/>
              </w:numPr>
              <w:rPr>
                <w:color w:val="404040"/>
                <w:sz w:val="21"/>
                <w:szCs w:val="21"/>
              </w:rPr>
            </w:pPr>
            <w:r>
              <w:rPr>
                <w:color w:val="404040"/>
                <w:sz w:val="21"/>
                <w:szCs w:val="21"/>
              </w:rPr>
              <w:t>Wash towels in laundry machine after use, or use a professional linen service company</w:t>
            </w:r>
          </w:p>
          <w:p w:rsidR="002C7803" w:rsidRDefault="00CF7D11">
            <w:pPr>
              <w:numPr>
                <w:ilvl w:val="0"/>
                <w:numId w:val="4"/>
              </w:numPr>
              <w:spacing w:after="180"/>
              <w:rPr>
                <w:color w:val="404040"/>
                <w:sz w:val="21"/>
                <w:szCs w:val="21"/>
              </w:rPr>
            </w:pPr>
            <w:r>
              <w:rPr>
                <w:color w:val="404040"/>
                <w:sz w:val="21"/>
                <w:szCs w:val="21"/>
              </w:rPr>
              <w:t>Wash hands afte</w:t>
            </w:r>
            <w:r>
              <w:rPr>
                <w:color w:val="404040"/>
                <w:sz w:val="21"/>
                <w:szCs w:val="21"/>
              </w:rPr>
              <w:t>r finishing work</w:t>
            </w:r>
          </w:p>
        </w:tc>
      </w:tr>
      <w:tr w:rsidR="002C7803">
        <w:trPr>
          <w:trHeight w:val="3345"/>
        </w:trPr>
        <w:tc>
          <w:tcPr>
            <w:tcW w:w="4005" w:type="dxa"/>
            <w:tcBorders>
              <w:top w:val="single" w:sz="4" w:space="0" w:color="EEEEEE"/>
              <w:left w:val="single" w:sz="4" w:space="0" w:color="EEEEEE"/>
              <w:bottom w:val="single" w:sz="4" w:space="0" w:color="EEEEEE"/>
              <w:right w:val="single" w:sz="4" w:space="0" w:color="EEEEEE"/>
            </w:tcBorders>
            <w:tcMar>
              <w:top w:w="215" w:type="dxa"/>
              <w:left w:w="215" w:type="dxa"/>
              <w:bottom w:w="215" w:type="dxa"/>
              <w:right w:w="215" w:type="dxa"/>
            </w:tcMar>
          </w:tcPr>
          <w:p w:rsidR="002C7803" w:rsidRDefault="00CF7D11">
            <w:pPr>
              <w:spacing w:before="180" w:after="180"/>
              <w:rPr>
                <w:b/>
                <w:color w:val="404040"/>
              </w:rPr>
            </w:pPr>
            <w:r>
              <w:rPr>
                <w:b/>
                <w:color w:val="404040"/>
              </w:rPr>
              <w:lastRenderedPageBreak/>
              <w:t>End of Task List</w:t>
            </w:r>
          </w:p>
          <w:p w:rsidR="002C7803" w:rsidRDefault="00CF7D11">
            <w:pPr>
              <w:spacing w:before="180" w:after="180"/>
              <w:rPr>
                <w:color w:val="404040"/>
              </w:rPr>
            </w:pPr>
            <w:r>
              <w:rPr>
                <w:color w:val="404040"/>
              </w:rPr>
              <w:t>Page remains to add new tasks as they arise.</w:t>
            </w:r>
          </w:p>
        </w:tc>
        <w:tc>
          <w:tcPr>
            <w:tcW w:w="4890" w:type="dxa"/>
            <w:tcBorders>
              <w:top w:val="single" w:sz="4" w:space="0" w:color="EEEEEE"/>
              <w:left w:val="single" w:sz="4" w:space="0" w:color="EEEEEE"/>
              <w:bottom w:val="single" w:sz="4" w:space="0" w:color="EEEEEE"/>
              <w:right w:val="single" w:sz="4" w:space="0" w:color="EEEEEE"/>
            </w:tcBorders>
            <w:tcMar>
              <w:top w:w="215" w:type="dxa"/>
              <w:left w:w="215" w:type="dxa"/>
              <w:bottom w:w="215" w:type="dxa"/>
              <w:right w:w="215" w:type="dxa"/>
            </w:tcMar>
          </w:tcPr>
          <w:p w:rsidR="002C7803" w:rsidRDefault="002C7803">
            <w:pPr>
              <w:spacing w:before="180" w:after="180"/>
              <w:rPr>
                <w:color w:val="404040"/>
                <w:sz w:val="21"/>
                <w:szCs w:val="21"/>
              </w:rPr>
            </w:pPr>
          </w:p>
        </w:tc>
        <w:tc>
          <w:tcPr>
            <w:tcW w:w="6945" w:type="dxa"/>
            <w:tcBorders>
              <w:top w:val="single" w:sz="4" w:space="0" w:color="EEEEEE"/>
              <w:left w:val="single" w:sz="4" w:space="0" w:color="EEEEEE"/>
              <w:bottom w:val="single" w:sz="4" w:space="0" w:color="EEEEEE"/>
              <w:right w:val="single" w:sz="4" w:space="0" w:color="EEEEEE"/>
            </w:tcBorders>
            <w:tcMar>
              <w:top w:w="215" w:type="dxa"/>
              <w:left w:w="215" w:type="dxa"/>
              <w:bottom w:w="215" w:type="dxa"/>
              <w:right w:w="215" w:type="dxa"/>
            </w:tcMar>
          </w:tcPr>
          <w:p w:rsidR="002C7803" w:rsidRDefault="002C7803">
            <w:pPr>
              <w:spacing w:before="180" w:after="180"/>
              <w:rPr>
                <w:sz w:val="21"/>
                <w:szCs w:val="21"/>
                <w:highlight w:val="white"/>
              </w:rPr>
            </w:pPr>
          </w:p>
        </w:tc>
      </w:tr>
    </w:tbl>
    <w:p w:rsidR="002C7803" w:rsidRDefault="002C7803">
      <w:pPr>
        <w:rPr>
          <w:sz w:val="2"/>
          <w:szCs w:val="2"/>
        </w:rPr>
      </w:pPr>
    </w:p>
    <w:p w:rsidR="002C7803" w:rsidRDefault="002C7803">
      <w:pPr>
        <w:rPr>
          <w:sz w:val="2"/>
          <w:szCs w:val="2"/>
        </w:rPr>
      </w:pPr>
    </w:p>
    <w:sectPr w:rsidR="002C7803">
      <w:headerReference w:type="even" r:id="rId13"/>
      <w:headerReference w:type="default" r:id="rId14"/>
      <w:footerReference w:type="even" r:id="rId15"/>
      <w:footerReference w:type="default" r:id="rId16"/>
      <w:headerReference w:type="first" r:id="rId17"/>
      <w:footerReference w:type="first" r:id="rId18"/>
      <w:pgSz w:w="15840" w:h="12240" w:orient="landscape"/>
      <w:pgMar w:top="720" w:right="0" w:bottom="720" w:left="0" w:header="0" w:footer="27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D11" w:rsidRDefault="00CF7D11">
      <w:pPr>
        <w:spacing w:line="240" w:lineRule="auto"/>
      </w:pPr>
      <w:r>
        <w:separator/>
      </w:r>
    </w:p>
  </w:endnote>
  <w:endnote w:type="continuationSeparator" w:id="0">
    <w:p w:rsidR="00CF7D11" w:rsidRDefault="00CF7D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re Franklin">
    <w:altName w:val="Calibri"/>
    <w:charset w:val="00"/>
    <w:family w:val="auto"/>
    <w:pitch w:val="default"/>
  </w:font>
  <w:font w:name="Libre Franklin Medium">
    <w:charset w:val="00"/>
    <w:family w:val="auto"/>
    <w:pitch w:val="default"/>
  </w:font>
  <w:font w:name="Trebuchet MS">
    <w:panose1 w:val="020B0603020202020204"/>
    <w:charset w:val="00"/>
    <w:family w:val="swiss"/>
    <w:pitch w:val="variable"/>
    <w:sig w:usb0="00000687" w:usb1="00000000" w:usb2="00000000" w:usb3="00000000" w:csb0="0000009F" w:csb1="00000000"/>
  </w:font>
  <w:font w:name="Libre Franklin Light">
    <w:charset w:val="00"/>
    <w:family w:val="auto"/>
    <w:pitch w:val="default"/>
  </w:font>
  <w:font w:name="Open Sans">
    <w:charset w:val="00"/>
    <w:family w:val="auto"/>
    <w:pitch w:val="default"/>
  </w:font>
  <w:font w:name="Open Sans SemiBold">
    <w:charset w:val="00"/>
    <w:family w:val="auto"/>
    <w:pitch w:val="default"/>
  </w:font>
  <w:font w:name="Open Sans Light">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AA9" w:rsidRDefault="00371A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803" w:rsidRDefault="00CF7D11">
    <w:pPr>
      <w:spacing w:before="120" w:after="120"/>
      <w:jc w:val="center"/>
      <w:rPr>
        <w:rFonts w:ascii="Libre Franklin Medium" w:eastAsia="Libre Franklin Medium" w:hAnsi="Libre Franklin Medium" w:cs="Libre Franklin Medium"/>
        <w:sz w:val="18"/>
        <w:szCs w:val="18"/>
      </w:rPr>
    </w:pPr>
    <w:r>
      <w:rPr>
        <w:rFonts w:ascii="Libre Franklin Medium" w:eastAsia="Libre Franklin Medium" w:hAnsi="Libre Franklin Medium" w:cs="Libre Franklin Medium"/>
        <w:sz w:val="18"/>
        <w:szCs w:val="18"/>
      </w:rPr>
      <w:t xml:space="preserve">Page </w:t>
    </w:r>
    <w:r>
      <w:rPr>
        <w:rFonts w:ascii="Libre Franklin Medium" w:eastAsia="Libre Franklin Medium" w:hAnsi="Libre Franklin Medium" w:cs="Libre Franklin Medium"/>
        <w:sz w:val="18"/>
        <w:szCs w:val="18"/>
      </w:rPr>
      <w:fldChar w:fldCharType="begin"/>
    </w:r>
    <w:r>
      <w:rPr>
        <w:rFonts w:ascii="Libre Franklin Medium" w:eastAsia="Libre Franklin Medium" w:hAnsi="Libre Franklin Medium" w:cs="Libre Franklin Medium"/>
        <w:sz w:val="18"/>
        <w:szCs w:val="18"/>
      </w:rPr>
      <w:instrText>PAGE</w:instrText>
    </w:r>
    <w:r w:rsidR="00371AA9">
      <w:rPr>
        <w:rFonts w:ascii="Libre Franklin Medium" w:eastAsia="Libre Franklin Medium" w:hAnsi="Libre Franklin Medium" w:cs="Libre Franklin Medium"/>
        <w:sz w:val="18"/>
        <w:szCs w:val="18"/>
      </w:rPr>
      <w:fldChar w:fldCharType="separate"/>
    </w:r>
    <w:r w:rsidR="00371AA9">
      <w:rPr>
        <w:rFonts w:ascii="Libre Franklin Medium" w:eastAsia="Libre Franklin Medium" w:hAnsi="Libre Franklin Medium" w:cs="Libre Franklin Medium"/>
        <w:noProof/>
        <w:sz w:val="18"/>
        <w:szCs w:val="18"/>
      </w:rPr>
      <w:t>2</w:t>
    </w:r>
    <w:r>
      <w:rPr>
        <w:rFonts w:ascii="Libre Franklin Medium" w:eastAsia="Libre Franklin Medium" w:hAnsi="Libre Franklin Medium" w:cs="Libre Franklin Medium"/>
        <w:sz w:val="18"/>
        <w:szCs w:val="18"/>
      </w:rPr>
      <w:fldChar w:fldCharType="end"/>
    </w:r>
    <w:r>
      <w:rPr>
        <w:rFonts w:ascii="Libre Franklin Medium" w:eastAsia="Libre Franklin Medium" w:hAnsi="Libre Franklin Medium" w:cs="Libre Franklin Medium"/>
        <w:sz w:val="18"/>
        <w:szCs w:val="18"/>
      </w:rPr>
      <w:t xml:space="preserve">  of  </w:t>
    </w:r>
    <w:r w:rsidR="00371AA9">
      <w:rPr>
        <w:rFonts w:ascii="Libre Franklin Medium" w:eastAsia="Libre Franklin Medium" w:hAnsi="Libre Franklin Medium" w:cs="Libre Franklin Medium"/>
        <w:sz w:val="18"/>
        <w:szCs w:val="18"/>
      </w:rPr>
      <w:t>4</w:t>
    </w:r>
  </w:p>
  <w:p w:rsidR="002C7803" w:rsidRDefault="00CF7D11">
    <w:pPr>
      <w:jc w:val="center"/>
    </w:pPr>
    <w:r>
      <w:rPr>
        <w:rFonts w:ascii="Libre Franklin Medium" w:eastAsia="Libre Franklin Medium" w:hAnsi="Libre Franklin Medium" w:cs="Libre Franklin Medium"/>
        <w:color w:val="003262"/>
        <w:sz w:val="18"/>
        <w:szCs w:val="18"/>
      </w:rPr>
      <w:t>Environment, Health &amp; Safety  •  University of California, Berkeley  •  ehs.berkeley.edu  •  ehs@berkeley.edu  •  (510) 642-3073</w:t>
    </w:r>
    <w:bookmarkStart w:id="12" w:name="_GoBack"/>
    <w:bookmarkEnd w:id="1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803" w:rsidRDefault="00CF7D11">
    <w:pPr>
      <w:spacing w:before="120" w:after="120"/>
      <w:jc w:val="center"/>
      <w:rPr>
        <w:rFonts w:ascii="Libre Franklin Medium" w:eastAsia="Libre Franklin Medium" w:hAnsi="Libre Franklin Medium" w:cs="Libre Franklin Medium"/>
        <w:color w:val="003262"/>
        <w:sz w:val="18"/>
        <w:szCs w:val="18"/>
      </w:rPr>
    </w:pPr>
    <w:r>
      <w:rPr>
        <w:rFonts w:ascii="Libre Franklin Medium" w:eastAsia="Libre Franklin Medium" w:hAnsi="Libre Franklin Medium" w:cs="Libre Franklin Medium"/>
        <w:sz w:val="18"/>
        <w:szCs w:val="18"/>
      </w:rPr>
      <w:t xml:space="preserve">Page </w:t>
    </w:r>
    <w:r>
      <w:rPr>
        <w:rFonts w:ascii="Libre Franklin Medium" w:eastAsia="Libre Franklin Medium" w:hAnsi="Libre Franklin Medium" w:cs="Libre Franklin Medium"/>
        <w:sz w:val="18"/>
        <w:szCs w:val="18"/>
      </w:rPr>
      <w:fldChar w:fldCharType="begin"/>
    </w:r>
    <w:r>
      <w:rPr>
        <w:rFonts w:ascii="Libre Franklin Medium" w:eastAsia="Libre Franklin Medium" w:hAnsi="Libre Franklin Medium" w:cs="Libre Franklin Medium"/>
        <w:sz w:val="18"/>
        <w:szCs w:val="18"/>
      </w:rPr>
      <w:instrText>PAGE</w:instrText>
    </w:r>
    <w:r w:rsidR="00371AA9">
      <w:rPr>
        <w:rFonts w:ascii="Libre Franklin Medium" w:eastAsia="Libre Franklin Medium" w:hAnsi="Libre Franklin Medium" w:cs="Libre Franklin Medium"/>
        <w:sz w:val="18"/>
        <w:szCs w:val="18"/>
      </w:rPr>
      <w:fldChar w:fldCharType="separate"/>
    </w:r>
    <w:r w:rsidR="00371AA9">
      <w:rPr>
        <w:rFonts w:ascii="Libre Franklin Medium" w:eastAsia="Libre Franklin Medium" w:hAnsi="Libre Franklin Medium" w:cs="Libre Franklin Medium"/>
        <w:noProof/>
        <w:sz w:val="18"/>
        <w:szCs w:val="18"/>
      </w:rPr>
      <w:t>1</w:t>
    </w:r>
    <w:r>
      <w:rPr>
        <w:rFonts w:ascii="Libre Franklin Medium" w:eastAsia="Libre Franklin Medium" w:hAnsi="Libre Franklin Medium" w:cs="Libre Franklin Medium"/>
        <w:sz w:val="18"/>
        <w:szCs w:val="18"/>
      </w:rPr>
      <w:fldChar w:fldCharType="end"/>
    </w:r>
    <w:r>
      <w:rPr>
        <w:rFonts w:ascii="Libre Franklin Medium" w:eastAsia="Libre Franklin Medium" w:hAnsi="Libre Franklin Medium" w:cs="Libre Franklin Medium"/>
        <w:sz w:val="18"/>
        <w:szCs w:val="18"/>
      </w:rPr>
      <w:t xml:space="preserve">  of  4</w:t>
    </w:r>
  </w:p>
  <w:p w:rsidR="002C7803" w:rsidRDefault="00CF7D11">
    <w:pPr>
      <w:jc w:val="center"/>
    </w:pPr>
    <w:r>
      <w:rPr>
        <w:rFonts w:ascii="Libre Franklin Medium" w:eastAsia="Libre Franklin Medium" w:hAnsi="Libre Franklin Medium" w:cs="Libre Franklin Medium"/>
        <w:color w:val="003262"/>
        <w:sz w:val="18"/>
        <w:szCs w:val="18"/>
      </w:rPr>
      <w:t>Environment, Heal</w:t>
    </w:r>
    <w:r>
      <w:rPr>
        <w:rFonts w:ascii="Libre Franklin Medium" w:eastAsia="Libre Franklin Medium" w:hAnsi="Libre Franklin Medium" w:cs="Libre Franklin Medium"/>
        <w:color w:val="003262"/>
        <w:sz w:val="18"/>
        <w:szCs w:val="18"/>
      </w:rPr>
      <w:t xml:space="preserve">th &amp; </w:t>
    </w:r>
    <w:proofErr w:type="gramStart"/>
    <w:r>
      <w:rPr>
        <w:rFonts w:ascii="Libre Franklin Medium" w:eastAsia="Libre Franklin Medium" w:hAnsi="Libre Franklin Medium" w:cs="Libre Franklin Medium"/>
        <w:color w:val="003262"/>
        <w:sz w:val="18"/>
        <w:szCs w:val="18"/>
      </w:rPr>
      <w:t>Safety  •</w:t>
    </w:r>
    <w:proofErr w:type="gramEnd"/>
    <w:r>
      <w:rPr>
        <w:rFonts w:ascii="Libre Franklin Medium" w:eastAsia="Libre Franklin Medium" w:hAnsi="Libre Franklin Medium" w:cs="Libre Franklin Medium"/>
        <w:color w:val="003262"/>
        <w:sz w:val="18"/>
        <w:szCs w:val="18"/>
      </w:rPr>
      <w:t xml:space="preserve">  University of California, Berkeley  •  ehs.berkeley.edu  •  ehs@berkeley.edu  •  (510) 642-3073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D11" w:rsidRDefault="00CF7D11">
      <w:pPr>
        <w:spacing w:line="240" w:lineRule="auto"/>
      </w:pPr>
      <w:r>
        <w:separator/>
      </w:r>
    </w:p>
  </w:footnote>
  <w:footnote w:type="continuationSeparator" w:id="0">
    <w:p w:rsidR="00CF7D11" w:rsidRDefault="00CF7D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AA9" w:rsidRDefault="00371A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803" w:rsidRDefault="002C7803">
    <w:pPr>
      <w:rPr>
        <w:sz w:val="2"/>
        <w:szCs w:val="2"/>
      </w:rPr>
    </w:pPr>
  </w:p>
  <w:tbl>
    <w:tblPr>
      <w:tblStyle w:val="a0"/>
      <w:tblW w:w="15825" w:type="dxa"/>
      <w:tblLayout w:type="fixed"/>
      <w:tblLook w:val="0600" w:firstRow="0" w:lastRow="0" w:firstColumn="0" w:lastColumn="0" w:noHBand="1" w:noVBand="1"/>
    </w:tblPr>
    <w:tblGrid>
      <w:gridCol w:w="15825"/>
    </w:tblGrid>
    <w:tr w:rsidR="002C7803">
      <w:trPr>
        <w:trHeight w:val="220"/>
      </w:trPr>
      <w:tc>
        <w:tcPr>
          <w:tcW w:w="15825" w:type="dxa"/>
          <w:shd w:val="clear" w:color="auto" w:fill="003262"/>
          <w:tcMar>
            <w:top w:w="100" w:type="dxa"/>
            <w:left w:w="100" w:type="dxa"/>
            <w:bottom w:w="100" w:type="dxa"/>
            <w:right w:w="100" w:type="dxa"/>
          </w:tcMar>
        </w:tcPr>
        <w:p w:rsidR="002C7803" w:rsidRDefault="00CF7D11">
          <w:pPr>
            <w:widowControl w:val="0"/>
            <w:spacing w:before="280" w:line="240" w:lineRule="auto"/>
            <w:ind w:left="450"/>
            <w:rPr>
              <w:rFonts w:ascii="Open Sans" w:eastAsia="Open Sans" w:hAnsi="Open Sans" w:cs="Open Sans"/>
              <w:color w:val="FFFFFF"/>
              <w:sz w:val="78"/>
              <w:szCs w:val="78"/>
            </w:rPr>
          </w:pPr>
          <w:r>
            <w:rPr>
              <w:rFonts w:ascii="Open Sans" w:eastAsia="Open Sans" w:hAnsi="Open Sans" w:cs="Open Sans"/>
              <w:color w:val="FFFFFF"/>
              <w:sz w:val="78"/>
              <w:szCs w:val="78"/>
            </w:rPr>
            <w:t>Job Safety Analysis</w:t>
          </w:r>
          <w:r>
            <w:rPr>
              <w:noProof/>
            </w:rPr>
            <w:drawing>
              <wp:anchor distT="114300" distB="114300" distL="114300" distR="114300" simplePos="0" relativeHeight="251658240" behindDoc="0" locked="0" layoutInCell="1" hidden="0" allowOverlap="1">
                <wp:simplePos x="0" y="0"/>
                <wp:positionH relativeFrom="column">
                  <wp:posOffset>6667500</wp:posOffset>
                </wp:positionH>
                <wp:positionV relativeFrom="paragraph">
                  <wp:posOffset>200025</wp:posOffset>
                </wp:positionV>
                <wp:extent cx="3140670" cy="700088"/>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40670" cy="700088"/>
                        </a:xfrm>
                        <a:prstGeom prst="rect">
                          <a:avLst/>
                        </a:prstGeom>
                        <a:ln/>
                      </pic:spPr>
                    </pic:pic>
                  </a:graphicData>
                </a:graphic>
              </wp:anchor>
            </w:drawing>
          </w:r>
        </w:p>
        <w:p w:rsidR="002C7803" w:rsidRDefault="00CF7D11">
          <w:pPr>
            <w:widowControl w:val="0"/>
            <w:spacing w:before="120" w:line="240" w:lineRule="auto"/>
            <w:ind w:left="810" w:hanging="90"/>
            <w:rPr>
              <w:color w:val="FFFFFF"/>
              <w:sz w:val="18"/>
              <w:szCs w:val="18"/>
            </w:rPr>
          </w:pPr>
          <w:r>
            <w:rPr>
              <w:i/>
              <w:color w:val="FFFFFF"/>
            </w:rPr>
            <w:t>Safety Information for the University of California, Berkeley</w:t>
          </w:r>
        </w:p>
      </w:tc>
    </w:tr>
    <w:tr w:rsidR="002C7803">
      <w:trPr>
        <w:trHeight w:val="640"/>
      </w:trPr>
      <w:tc>
        <w:tcPr>
          <w:tcW w:w="15825" w:type="dxa"/>
          <w:shd w:val="clear" w:color="auto" w:fill="C4820E"/>
          <w:tcMar>
            <w:top w:w="100" w:type="dxa"/>
            <w:left w:w="100" w:type="dxa"/>
            <w:bottom w:w="100" w:type="dxa"/>
            <w:right w:w="100" w:type="dxa"/>
          </w:tcMar>
        </w:tcPr>
        <w:p w:rsidR="002C7803" w:rsidRDefault="002C7803">
          <w:pPr>
            <w:pStyle w:val="Title"/>
            <w:widowControl w:val="0"/>
            <w:rPr>
              <w:sz w:val="2"/>
              <w:szCs w:val="2"/>
            </w:rPr>
          </w:pPr>
          <w:bookmarkStart w:id="6" w:name="_nyrdec26efjx" w:colFirst="0" w:colLast="0"/>
          <w:bookmarkEnd w:id="6"/>
        </w:p>
        <w:p w:rsidR="002C7803" w:rsidRDefault="00CF7D11">
          <w:pPr>
            <w:pStyle w:val="Title"/>
            <w:widowControl w:val="0"/>
            <w:ind w:left="360"/>
            <w:rPr>
              <w:rFonts w:ascii="Libre Franklin" w:eastAsia="Libre Franklin" w:hAnsi="Libre Franklin" w:cs="Libre Franklin"/>
              <w:b/>
              <w:i/>
              <w:sz w:val="40"/>
              <w:szCs w:val="40"/>
            </w:rPr>
          </w:pPr>
          <w:bookmarkStart w:id="7" w:name="_66z71ucjsqqx" w:colFirst="0" w:colLast="0"/>
          <w:bookmarkEnd w:id="7"/>
          <w:r>
            <w:rPr>
              <w:rFonts w:ascii="Open Sans SemiBold" w:eastAsia="Open Sans SemiBold" w:hAnsi="Open Sans SemiBold" w:cs="Open Sans SemiBold"/>
              <w:sz w:val="40"/>
              <w:szCs w:val="40"/>
            </w:rPr>
            <w:t>Monkeypox Illness Prevention - Housing Custodial Services</w:t>
          </w:r>
        </w:p>
      </w:tc>
    </w:tr>
  </w:tbl>
  <w:p w:rsidR="002C7803" w:rsidRDefault="002C7803">
    <w:pPr>
      <w:rPr>
        <w:sz w:val="8"/>
        <w:szCs w:val="8"/>
      </w:rPr>
    </w:pPr>
  </w:p>
  <w:tbl>
    <w:tblPr>
      <w:tblStyle w:val="a1"/>
      <w:tblW w:w="15825" w:type="dxa"/>
      <w:tblBorders>
        <w:top w:val="single" w:sz="4" w:space="0" w:color="EEEEEE"/>
        <w:left w:val="single" w:sz="4" w:space="0" w:color="EEEEEE"/>
        <w:bottom w:val="single" w:sz="4" w:space="0" w:color="EEEEEE"/>
        <w:right w:val="single" w:sz="4" w:space="0" w:color="EEEEEE"/>
        <w:insideH w:val="single" w:sz="4" w:space="0" w:color="EEEEEE"/>
        <w:insideV w:val="single" w:sz="4" w:space="0" w:color="EEEEEE"/>
      </w:tblBorders>
      <w:tblLayout w:type="fixed"/>
      <w:tblLook w:val="0600" w:firstRow="0" w:lastRow="0" w:firstColumn="0" w:lastColumn="0" w:noHBand="1" w:noVBand="1"/>
    </w:tblPr>
    <w:tblGrid>
      <w:gridCol w:w="4020"/>
      <w:gridCol w:w="4875"/>
      <w:gridCol w:w="6930"/>
    </w:tblGrid>
    <w:tr w:rsidR="002C7803">
      <w:trPr>
        <w:trHeight w:val="431"/>
      </w:trPr>
      <w:tc>
        <w:tcPr>
          <w:tcW w:w="4020" w:type="dxa"/>
          <w:tcBorders>
            <w:top w:val="single" w:sz="4" w:space="0" w:color="EEEEEE"/>
            <w:left w:val="single" w:sz="4" w:space="0" w:color="EEEEEE"/>
            <w:bottom w:val="single" w:sz="4" w:space="0" w:color="EEEEEE"/>
            <w:right w:val="single" w:sz="4" w:space="0" w:color="EEEEEE"/>
          </w:tcBorders>
          <w:shd w:val="clear" w:color="auto" w:fill="3B7EA1"/>
          <w:tcMar>
            <w:top w:w="215" w:type="dxa"/>
            <w:left w:w="215" w:type="dxa"/>
            <w:bottom w:w="215" w:type="dxa"/>
            <w:right w:w="215" w:type="dxa"/>
          </w:tcMar>
        </w:tcPr>
        <w:p w:rsidR="002C7803" w:rsidRDefault="00CF7D11">
          <w:pPr>
            <w:pStyle w:val="Heading3"/>
            <w:ind w:left="360"/>
            <w:rPr>
              <w:color w:val="FFFFFF"/>
              <w:sz w:val="18"/>
              <w:szCs w:val="18"/>
            </w:rPr>
          </w:pPr>
          <w:bookmarkStart w:id="8" w:name="_qejalevux8u0" w:colFirst="0" w:colLast="0"/>
          <w:bookmarkEnd w:id="8"/>
          <w:r>
            <w:rPr>
              <w:b/>
              <w:color w:val="FFFFFF"/>
            </w:rPr>
            <w:t>Task Description</w:t>
          </w:r>
        </w:p>
      </w:tc>
      <w:tc>
        <w:tcPr>
          <w:tcW w:w="4875" w:type="dxa"/>
          <w:tcBorders>
            <w:top w:val="single" w:sz="4" w:space="0" w:color="EEEEEE"/>
            <w:left w:val="single" w:sz="4" w:space="0" w:color="EEEEEE"/>
            <w:bottom w:val="single" w:sz="4" w:space="0" w:color="EEEEEE"/>
            <w:right w:val="single" w:sz="4" w:space="0" w:color="EEEEEE"/>
          </w:tcBorders>
          <w:shd w:val="clear" w:color="auto" w:fill="3B7EA1"/>
          <w:tcMar>
            <w:top w:w="215" w:type="dxa"/>
            <w:left w:w="215" w:type="dxa"/>
            <w:bottom w:w="215" w:type="dxa"/>
            <w:right w:w="215" w:type="dxa"/>
          </w:tcMar>
        </w:tcPr>
        <w:p w:rsidR="002C7803" w:rsidRDefault="00CF7D11">
          <w:pPr>
            <w:pStyle w:val="Heading3"/>
            <w:spacing w:before="240"/>
            <w:ind w:left="270"/>
            <w:rPr>
              <w:b/>
              <w:color w:val="FFFFFF"/>
            </w:rPr>
          </w:pPr>
          <w:bookmarkStart w:id="9" w:name="_uqv6lrpuvip9" w:colFirst="0" w:colLast="0"/>
          <w:bookmarkEnd w:id="9"/>
          <w:r>
            <w:rPr>
              <w:b/>
              <w:color w:val="FFFFFF"/>
            </w:rPr>
            <w:t>Associated Hazards</w:t>
          </w:r>
        </w:p>
      </w:tc>
      <w:tc>
        <w:tcPr>
          <w:tcW w:w="6930" w:type="dxa"/>
          <w:tcBorders>
            <w:top w:val="single" w:sz="4" w:space="0" w:color="EEEEEE"/>
            <w:left w:val="single" w:sz="4" w:space="0" w:color="EEEEEE"/>
            <w:bottom w:val="single" w:sz="4" w:space="0" w:color="EEEEEE"/>
            <w:right w:val="single" w:sz="4" w:space="0" w:color="EEEEEE"/>
          </w:tcBorders>
          <w:shd w:val="clear" w:color="auto" w:fill="3B7EA1"/>
          <w:tcMar>
            <w:top w:w="215" w:type="dxa"/>
            <w:left w:w="215" w:type="dxa"/>
            <w:bottom w:w="215" w:type="dxa"/>
            <w:right w:w="215" w:type="dxa"/>
          </w:tcMar>
        </w:tcPr>
        <w:p w:rsidR="002C7803" w:rsidRDefault="00CF7D11">
          <w:pPr>
            <w:pStyle w:val="Heading3"/>
            <w:spacing w:before="240"/>
            <w:ind w:left="270"/>
            <w:rPr>
              <w:b/>
              <w:color w:val="FFFFFF"/>
            </w:rPr>
          </w:pPr>
          <w:bookmarkStart w:id="10" w:name="_qyvd9b6y2n4z" w:colFirst="0" w:colLast="0"/>
          <w:bookmarkEnd w:id="10"/>
          <w:r>
            <w:rPr>
              <w:b/>
              <w:color w:val="FFFFFF"/>
            </w:rPr>
            <w:t>Types of Controls</w:t>
          </w:r>
        </w:p>
      </w:tc>
    </w:tr>
  </w:tbl>
  <w:p w:rsidR="002C7803" w:rsidRDefault="002C7803">
    <w:pPr>
      <w:pStyle w:val="Heading1"/>
      <w:spacing w:before="0"/>
      <w:rPr>
        <w:sz w:val="2"/>
        <w:szCs w:val="2"/>
      </w:rPr>
    </w:pPr>
    <w:bookmarkStart w:id="11" w:name="_xyb2f0pmxixm" w:colFirst="0" w:colLast="0"/>
    <w:bookmarkEnd w:id="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803" w:rsidRDefault="002C7803">
    <w:pPr>
      <w:rPr>
        <w:sz w:val="2"/>
        <w:szCs w:val="2"/>
      </w:rPr>
    </w:pPr>
  </w:p>
  <w:tbl>
    <w:tblPr>
      <w:tblStyle w:val="a2"/>
      <w:tblW w:w="15825" w:type="dxa"/>
      <w:tblLayout w:type="fixed"/>
      <w:tblLook w:val="0600" w:firstRow="0" w:lastRow="0" w:firstColumn="0" w:lastColumn="0" w:noHBand="1" w:noVBand="1"/>
    </w:tblPr>
    <w:tblGrid>
      <w:gridCol w:w="15825"/>
    </w:tblGrid>
    <w:tr w:rsidR="002C7803">
      <w:trPr>
        <w:trHeight w:val="1875"/>
      </w:trPr>
      <w:tc>
        <w:tcPr>
          <w:tcW w:w="15825" w:type="dxa"/>
          <w:tcBorders>
            <w:top w:val="nil"/>
            <w:left w:val="nil"/>
            <w:bottom w:val="nil"/>
            <w:right w:val="nil"/>
          </w:tcBorders>
          <w:shd w:val="clear" w:color="auto" w:fill="003262"/>
          <w:tcMar>
            <w:top w:w="100" w:type="dxa"/>
            <w:left w:w="100" w:type="dxa"/>
            <w:bottom w:w="100" w:type="dxa"/>
            <w:right w:w="100" w:type="dxa"/>
          </w:tcMar>
        </w:tcPr>
        <w:p w:rsidR="002C7803" w:rsidRDefault="00CF7D11">
          <w:pPr>
            <w:widowControl w:val="0"/>
            <w:spacing w:before="280" w:line="240" w:lineRule="auto"/>
            <w:ind w:left="450"/>
            <w:rPr>
              <w:rFonts w:ascii="Open Sans" w:eastAsia="Open Sans" w:hAnsi="Open Sans" w:cs="Open Sans"/>
              <w:color w:val="FFFFFF"/>
              <w:sz w:val="78"/>
              <w:szCs w:val="78"/>
            </w:rPr>
          </w:pPr>
          <w:r>
            <w:rPr>
              <w:rFonts w:ascii="Open Sans" w:eastAsia="Open Sans" w:hAnsi="Open Sans" w:cs="Open Sans"/>
              <w:color w:val="FFFFFF"/>
              <w:sz w:val="78"/>
              <w:szCs w:val="78"/>
            </w:rPr>
            <w:t>Job Safety Analysis</w:t>
          </w:r>
          <w:r>
            <w:rPr>
              <w:noProof/>
            </w:rPr>
            <w:drawing>
              <wp:anchor distT="114300" distB="114300" distL="114300" distR="114300" simplePos="0" relativeHeight="251659264" behindDoc="0" locked="0" layoutInCell="1" hidden="0" allowOverlap="1">
                <wp:simplePos x="0" y="0"/>
                <wp:positionH relativeFrom="column">
                  <wp:posOffset>6667500</wp:posOffset>
                </wp:positionH>
                <wp:positionV relativeFrom="paragraph">
                  <wp:posOffset>238125</wp:posOffset>
                </wp:positionV>
                <wp:extent cx="3140670" cy="700088"/>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40670" cy="700088"/>
                        </a:xfrm>
                        <a:prstGeom prst="rect">
                          <a:avLst/>
                        </a:prstGeom>
                        <a:ln/>
                      </pic:spPr>
                    </pic:pic>
                  </a:graphicData>
                </a:graphic>
              </wp:anchor>
            </w:drawing>
          </w:r>
        </w:p>
        <w:p w:rsidR="002C7803" w:rsidRDefault="00CF7D11">
          <w:pPr>
            <w:widowControl w:val="0"/>
            <w:spacing w:before="120" w:line="240" w:lineRule="auto"/>
            <w:ind w:left="810" w:hanging="90"/>
            <w:rPr>
              <w:rFonts w:ascii="Open Sans" w:eastAsia="Open Sans" w:hAnsi="Open Sans" w:cs="Open Sans"/>
              <w:i/>
              <w:color w:val="FFFFFF"/>
              <w:sz w:val="82"/>
              <w:szCs w:val="82"/>
            </w:rPr>
          </w:pPr>
          <w:r>
            <w:rPr>
              <w:i/>
              <w:color w:val="FFFFFF"/>
            </w:rPr>
            <w:t>Safety Information for the University of California, Berkeley</w:t>
          </w:r>
        </w:p>
      </w:tc>
    </w:tr>
    <w:tr w:rsidR="002C7803">
      <w:trPr>
        <w:trHeight w:val="640"/>
      </w:trPr>
      <w:tc>
        <w:tcPr>
          <w:tcW w:w="15825" w:type="dxa"/>
          <w:tcBorders>
            <w:top w:val="nil"/>
          </w:tcBorders>
          <w:shd w:val="clear" w:color="auto" w:fill="C4820E"/>
          <w:tcMar>
            <w:top w:w="100" w:type="dxa"/>
            <w:left w:w="100" w:type="dxa"/>
            <w:bottom w:w="100" w:type="dxa"/>
            <w:right w:w="100" w:type="dxa"/>
          </w:tcMar>
        </w:tcPr>
        <w:p w:rsidR="002C7803" w:rsidRDefault="002C7803">
          <w:pPr>
            <w:pStyle w:val="Title"/>
            <w:widowControl w:val="0"/>
            <w:rPr>
              <w:rFonts w:ascii="Open Sans Light" w:eastAsia="Open Sans Light" w:hAnsi="Open Sans Light" w:cs="Open Sans Light"/>
              <w:sz w:val="2"/>
              <w:szCs w:val="2"/>
            </w:rPr>
          </w:pPr>
          <w:bookmarkStart w:id="13" w:name="_83adl5xp1u4" w:colFirst="0" w:colLast="0"/>
          <w:bookmarkEnd w:id="13"/>
        </w:p>
        <w:p w:rsidR="002C7803" w:rsidRDefault="00CF7D11">
          <w:pPr>
            <w:pStyle w:val="Title"/>
            <w:widowControl w:val="0"/>
            <w:ind w:left="360"/>
            <w:rPr>
              <w:rFonts w:ascii="Open Sans SemiBold" w:eastAsia="Open Sans SemiBold" w:hAnsi="Open Sans SemiBold" w:cs="Open Sans SemiBold"/>
              <w:i/>
              <w:sz w:val="40"/>
              <w:szCs w:val="40"/>
            </w:rPr>
          </w:pPr>
          <w:bookmarkStart w:id="14" w:name="_9vm044etrbq9" w:colFirst="0" w:colLast="0"/>
          <w:bookmarkEnd w:id="14"/>
          <w:r>
            <w:rPr>
              <w:rFonts w:ascii="Open Sans SemiBold" w:eastAsia="Open Sans SemiBold" w:hAnsi="Open Sans SemiBold" w:cs="Open Sans SemiBold"/>
              <w:sz w:val="40"/>
              <w:szCs w:val="40"/>
            </w:rPr>
            <w:t>Monkeypox Illness Prevention - Facilities Services Custodial Services</w:t>
          </w:r>
        </w:p>
      </w:tc>
    </w:tr>
  </w:tbl>
  <w:p w:rsidR="002C7803" w:rsidRDefault="002C7803">
    <w:pPr>
      <w:spacing w:before="180"/>
      <w:rPr>
        <w:color w:val="003262"/>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625B2"/>
    <w:multiLevelType w:val="multilevel"/>
    <w:tmpl w:val="9714514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4720520"/>
    <w:multiLevelType w:val="multilevel"/>
    <w:tmpl w:val="9F5062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34F2653C"/>
    <w:multiLevelType w:val="multilevel"/>
    <w:tmpl w:val="E812BB5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42A3178D"/>
    <w:multiLevelType w:val="multilevel"/>
    <w:tmpl w:val="4EBAC6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2CD658C"/>
    <w:multiLevelType w:val="multilevel"/>
    <w:tmpl w:val="D946122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75883DC7"/>
    <w:multiLevelType w:val="multilevel"/>
    <w:tmpl w:val="8C88DA9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803"/>
    <w:rsid w:val="002C7803"/>
    <w:rsid w:val="00371AA9"/>
    <w:rsid w:val="00CF7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5EB2D"/>
  <w15:docId w15:val="{F7D0EF85-72BE-4D99-A21F-6D8CA4DC3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re Franklin" w:eastAsia="Libre Franklin" w:hAnsi="Libre Franklin" w:cs="Libre Franklin"/>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80"/>
      <w:ind w:left="450"/>
      <w:outlineLvl w:val="0"/>
    </w:pPr>
    <w:rPr>
      <w:rFonts w:ascii="Libre Franklin Medium" w:eastAsia="Libre Franklin Medium" w:hAnsi="Libre Franklin Medium" w:cs="Libre Franklin Medium"/>
      <w:b/>
      <w:color w:val="073763"/>
      <w:sz w:val="32"/>
      <w:szCs w:val="32"/>
    </w:rPr>
  </w:style>
  <w:style w:type="paragraph" w:styleId="Heading2">
    <w:name w:val="heading 2"/>
    <w:basedOn w:val="Normal"/>
    <w:next w:val="Normal"/>
    <w:uiPriority w:val="9"/>
    <w:unhideWhenUsed/>
    <w:qFormat/>
    <w:pPr>
      <w:keepNext/>
      <w:keepLines/>
      <w:outlineLvl w:val="1"/>
    </w:pPr>
    <w:rPr>
      <w:b/>
    </w:rPr>
  </w:style>
  <w:style w:type="paragraph" w:styleId="Heading3">
    <w:name w:val="heading 3"/>
    <w:basedOn w:val="Normal"/>
    <w:next w:val="Normal"/>
    <w:uiPriority w:val="9"/>
    <w:unhideWhenUsed/>
    <w:qFormat/>
    <w:pPr>
      <w:keepNext/>
      <w:keepLines/>
      <w:spacing w:before="200"/>
      <w:ind w:left="450"/>
      <w:outlineLvl w:val="2"/>
    </w:pPr>
    <w:rPr>
      <w:rFonts w:ascii="Libre Franklin Medium" w:eastAsia="Libre Franklin Medium" w:hAnsi="Libre Franklin Medium" w:cs="Libre Franklin Medium"/>
      <w:color w:val="073763"/>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240" w:lineRule="auto"/>
    </w:pPr>
    <w:rPr>
      <w:rFonts w:ascii="Libre Franklin Light" w:eastAsia="Libre Franklin Light" w:hAnsi="Libre Franklin Light" w:cs="Libre Franklin Light"/>
      <w:color w:val="FFFFFF"/>
      <w:sz w:val="44"/>
      <w:szCs w:val="44"/>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71AA9"/>
    <w:pPr>
      <w:tabs>
        <w:tab w:val="center" w:pos="4680"/>
        <w:tab w:val="right" w:pos="9360"/>
      </w:tabs>
      <w:spacing w:line="240" w:lineRule="auto"/>
    </w:pPr>
  </w:style>
  <w:style w:type="character" w:customStyle="1" w:styleId="HeaderChar">
    <w:name w:val="Header Char"/>
    <w:basedOn w:val="DefaultParagraphFont"/>
    <w:link w:val="Header"/>
    <w:uiPriority w:val="99"/>
    <w:rsid w:val="00371AA9"/>
  </w:style>
  <w:style w:type="paragraph" w:styleId="Footer">
    <w:name w:val="footer"/>
    <w:basedOn w:val="Normal"/>
    <w:link w:val="FooterChar"/>
    <w:uiPriority w:val="99"/>
    <w:unhideWhenUsed/>
    <w:rsid w:val="00371AA9"/>
    <w:pPr>
      <w:tabs>
        <w:tab w:val="center" w:pos="4680"/>
        <w:tab w:val="right" w:pos="9360"/>
      </w:tabs>
      <w:spacing w:line="240" w:lineRule="auto"/>
    </w:pPr>
  </w:style>
  <w:style w:type="character" w:customStyle="1" w:styleId="FooterChar">
    <w:name w:val="Footer Char"/>
    <w:basedOn w:val="DefaultParagraphFont"/>
    <w:link w:val="Footer"/>
    <w:uiPriority w:val="99"/>
    <w:rsid w:val="00371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uhs.berkeley.edu/monkeypox-informatio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hs.berkeley.edu/news/monkeypox-awareness-and-safety-information-uc-berkeley-employees" TargetMode="External"/><Relationship Id="rId12" Type="http://schemas.openxmlformats.org/officeDocument/2006/relationships/hyperlink" Target="https://www.epa.gov/pesticide-registration/disinfectants-emerging-viral-pathogens-evps-list-q"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pa.gov/pesticide-registration/disinfectants-emerging-viral-pathogens-evps-list-q"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epa.gov/pesticide-registration/disinfectants-emerging-viral-pathogens-evps-list-q"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c.gov/poxvirus/monkeypox/index.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Karina Saravia-Butler</cp:lastModifiedBy>
  <cp:revision>2</cp:revision>
  <dcterms:created xsi:type="dcterms:W3CDTF">2022-09-01T14:00:00Z</dcterms:created>
  <dcterms:modified xsi:type="dcterms:W3CDTF">2022-09-01T14:05:00Z</dcterms:modified>
</cp:coreProperties>
</file>