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9" w:lineRule="auto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7.0" w:type="dxa"/>
        <w:jc w:val="left"/>
        <w:tblInd w:w="1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14"/>
        <w:gridCol w:w="4370"/>
        <w:gridCol w:w="3891"/>
        <w:gridCol w:w="3892"/>
        <w:tblGridChange w:id="0">
          <w:tblGrid>
            <w:gridCol w:w="2414"/>
            <w:gridCol w:w="4370"/>
            <w:gridCol w:w="3891"/>
            <w:gridCol w:w="3892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5"/>
                <w:tab w:val="left" w:pos="4314"/>
              </w:tabs>
              <w:spacing w:after="0" w:before="13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7"/>
                <w:szCs w:val="5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JOB SAFETY ANALYSIS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Information for the University of California, Berkeley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Lab Hood Repair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9a9a9" w:space="0" w:sz="4" w:val="single"/>
            </w:tcBorders>
            <w:shd w:fill="cbcbc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05"/>
                <w:tab w:val="left" w:pos="9765"/>
              </w:tabs>
              <w:spacing w:after="0" w:before="54" w:line="240" w:lineRule="auto"/>
              <w:ind w:left="17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TASK</w:t>
              <w:tab/>
              <w:t xml:space="preserve">HAZARDS</w:t>
              <w:tab/>
              <w:t xml:space="preserve">CONTROLS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Check the surrounding area for hazards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(Lab is responsible to keep area safe)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Slip and Trip Hazards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 hazards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Toxic materials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Carcinogens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Radiation hazards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Spilled Chemicals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Chemical Irritants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aware and identify possible hazards.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Notify the lab department prior to repairs.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Inspect the hood and surrounding area for chemical spills, slip or trip hazards and report any findings of hazards to the lab department for cleanup or removal.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Follow guidelines from Lab Safety Training.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not touch unknown liquids or material.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Coordinate with the Lab Manager prior to service. Request that the hoods to be serviced are clear of hazardous materials and chemicals / waste are stored properly.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Find out what materials are used in the hood.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Hoods that were used for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dermal contact hazards, corrosives,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acutely toxic substances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al/OSHA regulated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carcinogens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radiation hazards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perchl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oric acid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must be cleared for work by EH&amp;S prior to repairs. 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work to be performed until hazards are cleared!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LOTO all power sources to the hood prior to any                 electrical/mechanical repairs.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Electrical shock or electrocution.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 LOTO according to manufacturer’s recommendations or equipment specific procedures.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Disconnect power and bleed/block off any areas or equipment that may result in inadvertent movement.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 locks and tags on appropriate lock out points.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insulated gloves if necessary.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the equipment to ensure LOTO was successful.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Conduct group LOTO if more than 1 person is working on the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 work on lab hood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Fall from Ladders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Pinched skin, smashed fingers, cuts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 hazards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 appropriate ladder for the job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aerial lifts, scaffolds, or other equipment 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Inspect the ladder before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according to manufacturer’s 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3 points of contact while climbing up and down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Training on ladder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Open A frame ladders all the way and lock in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aware and identify possible hazards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any pinch points such as sash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cables.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appropriate gloves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Same as above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gloves and safety glasses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N95 recommended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 lab hood ductwork repairs see: Lab Hood Exhaust Ductwork Repair JSA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 Training: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LOTO</w:t>
              <w:tab/>
              <w:tab/>
              <w:tab/>
              <w:t xml:space="preserve">PPE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Ladder Safety</w:t>
              <w:tab/>
              <w:tab/>
              <w:t xml:space="preserve">Lab Safety</w:t>
            </w:r>
          </w:p>
        </w:tc>
        <w:tc>
          <w:tcPr>
            <w:gridSpan w:val="2"/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Protective Equipment (PPE)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Rubber/Nitrile gloves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N95 recommended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8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Information:</w:t>
            </w:r>
          </w:p>
        </w:tc>
        <w:tc>
          <w:tcPr>
            <w:gridSpan w:val="3"/>
            <w:tcBorders>
              <w:top w:color="a9a9a9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Contributors: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Randy Shiek – Facilities Watch Manager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Hoanhni Nguyen – Facilities Safety Specialist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Jeremy Hamilton – Safety Specialist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September 2022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JSA Library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(EH&amp;S will insert number here, if applicable)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more information about this JSA, contact the Department Safety Coordinator.</w:t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pos="13771"/>
        </w:tabs>
        <w:ind w:right="41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i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4F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4F89"/>
    <w:rPr>
      <w:rFonts w:ascii="Segoe UI" w:cs="Segoe UI" w:eastAsia="Times New Roman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2A13FF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Y3xu+b7xJXxu1kWK6fokqzLNHA==">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2022-09-30T19:11:00Z</dcterms:created>
  <dc:creator>Hoanhni Nguyen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